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2782" w14:textId="77777777" w:rsidR="00020190" w:rsidRDefault="00020190" w:rsidP="00E23B3A">
      <w:pPr>
        <w:ind w:left="567" w:firstLine="0"/>
        <w:jc w:val="left"/>
        <w:rPr>
          <w:rFonts w:cs="Times New Roman"/>
          <w:b/>
          <w:sz w:val="28"/>
          <w:szCs w:val="28"/>
        </w:rPr>
      </w:pPr>
    </w:p>
    <w:p w14:paraId="28469192" w14:textId="50931160" w:rsidR="0083425D" w:rsidRDefault="00020190" w:rsidP="00E23B3A">
      <w:pPr>
        <w:ind w:left="567"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8372" wp14:editId="768A8963">
                <wp:simplePos x="0" y="0"/>
                <wp:positionH relativeFrom="column">
                  <wp:posOffset>357505</wp:posOffset>
                </wp:positionH>
                <wp:positionV relativeFrom="paragraph">
                  <wp:posOffset>770890</wp:posOffset>
                </wp:positionV>
                <wp:extent cx="59150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5pt,60.7pt" to="493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RdwQEAAMIDAAAOAAAAZHJzL2Uyb0RvYy54bWysU8uu0zAQ3SPxD5b3NEmlIoiaXolbwQZB&#10;xeMD5jrjxpJfsk3T8DN8w92zox/G2G1zESAhEJuJx54zM+fMZH1zNJodMETlbMebRc0ZWuF6Zfcd&#10;//jh5ZNnnMUEtgftLHZ8wshvNo8frUff4tINTvcYGCWxsR19x4eUfFtVUQxoIC6cR0uP0gUDidyw&#10;r/oAI2U3ulrW9dNqdKH3wQmMkW6350e+KfmlRJHeShkxMd1x6i0VG4q9y7barKHdB/CDEpc24B+6&#10;MKAsFZ1TbSEB+xTUL6mMEsFFJ9NCOFM5KZXAwoHYNPVPbN4P4LFwIXGin2WK/y+teHPYBaZ6mh1n&#10;FgyNaPvt62f2Ak5fNEyne3G6Z02WafSxpehbuwsXL/pdyJyPMpj8JTbsWKSdZmnxmJigy9XzZlUv&#10;V5yJ61v1APQhplfoDMuHjmtlM2to4fA6JipGodcQcnIj59LllCaNOVjbdyiJCRVrCrrsEN7qwA5A&#10;0wch0KZChfKV6AyTSusZWP8ZeInPUCz79TfgGVEqO5tmsFHWhd9VT8dry/Icf1XgzDtLcOf6qQyl&#10;SEOLUhS7LHXexB/9An/49TbfAQAA//8DAFBLAwQUAAYACAAAACEAGHxdD98AAAAKAQAADwAAAGRy&#10;cy9kb3ducmV2LnhtbEyP3UrDQBCF7wXfYRnBO7tp1FpjNqUUxFqQYhXq5TY7JtHsbNjdNunbdwRB&#10;L+fMx/nJZ4NtxQF9aBwpGI8SEEilMw1VCt7fHq+mIELUZHTrCBUcMcCsOD/LdWZcT6942MRKsAmF&#10;TCuoY+wyKUNZo9Vh5Dok/n06b3Xk01fSeN2zuW1lmiQTaXVDnFDrDhc1lt+bvVXw4pfLxXx1/KL1&#10;h+236Wq7fh6elLq8GOYPICIO8Q+Gn/pcHQrutHN7MkG0Cm4n10yyno5vQDBwP73jLbtfRRa5/D+h&#10;OAEAAP//AwBQSwECLQAUAAYACAAAACEAtoM4kv4AAADhAQAAEwAAAAAAAAAAAAAAAAAAAAAAW0Nv&#10;bnRlbnRfVHlwZXNdLnhtbFBLAQItABQABgAIAAAAIQA4/SH/1gAAAJQBAAALAAAAAAAAAAAAAAAA&#10;AC8BAABfcmVscy8ucmVsc1BLAQItABQABgAIAAAAIQCcMTRdwQEAAMIDAAAOAAAAAAAAAAAAAAAA&#10;AC4CAABkcnMvZTJvRG9jLnhtbFBLAQItABQABgAIAAAAIQAYfF0P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3425D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BE1D335" wp14:editId="01708C8D">
            <wp:extent cx="2247900" cy="790575"/>
            <wp:effectExtent l="0" t="0" r="0" b="9525"/>
            <wp:docPr id="7" name="Resim 7" descr="http://medcitynews.com/wp-content/uploads/clevelandcliniclogo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citynews.com/wp-content/uploads/clevelandcliniclogo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BCAB" w14:textId="77777777" w:rsidR="00FC072F" w:rsidRPr="006B2ACF" w:rsidRDefault="00FC072F" w:rsidP="00FC072F">
      <w:pPr>
        <w:rPr>
          <w:rFonts w:ascii="Arial" w:hAnsi="Arial" w:cs="Arial"/>
          <w:sz w:val="20"/>
        </w:rPr>
      </w:pPr>
    </w:p>
    <w:p w14:paraId="6384EEA5" w14:textId="77777777" w:rsidR="00FC072F" w:rsidRPr="00187367" w:rsidRDefault="00FC072F" w:rsidP="00FC072F">
      <w:pPr>
        <w:rPr>
          <w:rFonts w:ascii="Arial" w:hAnsi="Arial" w:cs="Arial"/>
          <w:b/>
          <w:sz w:val="28"/>
          <w:szCs w:val="28"/>
        </w:rPr>
      </w:pPr>
    </w:p>
    <w:p w14:paraId="7DC419F6" w14:textId="7AE6779E" w:rsidR="00FC072F" w:rsidRPr="00187367" w:rsidRDefault="00FC072F" w:rsidP="00FC072F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187367">
        <w:rPr>
          <w:rFonts w:ascii="Arial" w:hAnsi="Arial" w:cs="Arial"/>
          <w:b/>
          <w:noProof/>
          <w:sz w:val="28"/>
          <w:szCs w:val="28"/>
          <w:u w:val="single"/>
        </w:rPr>
        <w:t xml:space="preserve">Cleveland </w:t>
      </w:r>
      <w:r w:rsidR="00A14C17" w:rsidRPr="00187367">
        <w:rPr>
          <w:rFonts w:ascii="Arial" w:hAnsi="Arial" w:cs="Arial"/>
          <w:b/>
          <w:noProof/>
          <w:sz w:val="28"/>
          <w:szCs w:val="28"/>
          <w:u w:val="single"/>
        </w:rPr>
        <w:t>Clinic Basın Bülteni</w:t>
      </w:r>
    </w:p>
    <w:p w14:paraId="1BA6752C" w14:textId="77777777" w:rsidR="007E24C4" w:rsidRDefault="007E24C4" w:rsidP="007E24C4">
      <w:pPr>
        <w:shd w:val="clear" w:color="auto" w:fill="FFFFFF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3CE571C" w14:textId="77777777" w:rsidR="007E24C4" w:rsidRDefault="007E24C4" w:rsidP="007E24C4">
      <w:pPr>
        <w:shd w:val="clear" w:color="auto" w:fill="FFFFFF"/>
        <w:rPr>
          <w:rFonts w:ascii="Arial" w:hAnsi="Arial" w:cs="Arial"/>
          <w:color w:val="065EA8"/>
          <w:sz w:val="36"/>
          <w:szCs w:val="36"/>
        </w:rPr>
      </w:pPr>
    </w:p>
    <w:p w14:paraId="070700D3" w14:textId="69342754" w:rsidR="00E31DEA" w:rsidRDefault="00E31DEA" w:rsidP="00E31DEA">
      <w:pPr>
        <w:outlineLvl w:val="1"/>
        <w:rPr>
          <w:rFonts w:ascii="Arial" w:eastAsia="Times New Roman" w:hAnsi="Arial" w:cs="Arial"/>
          <w:color w:val="065EA8"/>
          <w:sz w:val="36"/>
          <w:szCs w:val="36"/>
          <w:lang w:eastAsia="tr-TR"/>
        </w:rPr>
      </w:pPr>
      <w:r w:rsidRPr="008A15A0"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Cleveland </w:t>
      </w:r>
      <w:r>
        <w:rPr>
          <w:rFonts w:ascii="Arial" w:eastAsia="Times New Roman" w:hAnsi="Arial" w:cs="Arial"/>
          <w:color w:val="065EA8"/>
          <w:sz w:val="36"/>
          <w:szCs w:val="36"/>
          <w:lang w:eastAsia="tr-TR"/>
        </w:rPr>
        <w:t>Klinik,</w:t>
      </w:r>
      <w:r w:rsidRPr="008A15A0"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 UCLA </w:t>
      </w:r>
      <w:r>
        <w:rPr>
          <w:rFonts w:ascii="Arial" w:eastAsia="Times New Roman" w:hAnsi="Arial" w:cs="Arial"/>
          <w:color w:val="065EA8"/>
          <w:sz w:val="36"/>
          <w:szCs w:val="36"/>
          <w:lang w:eastAsia="tr-TR"/>
        </w:rPr>
        <w:t>ve</w:t>
      </w:r>
      <w:r w:rsidRPr="008A15A0"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 UCSD </w:t>
      </w:r>
      <w:r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İşbirliğinde İleri Beyin Kanseri Vakalarının Potansiyel Tedavisindeki </w:t>
      </w:r>
      <w:bookmarkStart w:id="0" w:name="_GoBack"/>
      <w:r w:rsidR="00841EE5"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Son Gelişmeyi </w:t>
      </w:r>
      <w:proofErr w:type="gramStart"/>
      <w:r w:rsidR="00841EE5">
        <w:rPr>
          <w:rFonts w:ascii="Arial" w:eastAsia="Times New Roman" w:hAnsi="Arial" w:cs="Arial"/>
          <w:color w:val="065EA8"/>
          <w:sz w:val="36"/>
          <w:szCs w:val="36"/>
          <w:lang w:eastAsia="tr-TR"/>
        </w:rPr>
        <w:t>kamu oyuna</w:t>
      </w:r>
      <w:proofErr w:type="gramEnd"/>
      <w:r w:rsidR="00841EE5"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 açıkladı…</w:t>
      </w:r>
      <w:r>
        <w:rPr>
          <w:rFonts w:ascii="Arial" w:eastAsia="Times New Roman" w:hAnsi="Arial" w:cs="Arial"/>
          <w:color w:val="065EA8"/>
          <w:sz w:val="36"/>
          <w:szCs w:val="36"/>
          <w:lang w:eastAsia="tr-TR"/>
        </w:rPr>
        <w:t xml:space="preserve"> </w:t>
      </w:r>
    </w:p>
    <w:bookmarkEnd w:id="0"/>
    <w:p w14:paraId="115038B7" w14:textId="77777777" w:rsidR="00841EE5" w:rsidRPr="008A15A0" w:rsidRDefault="00841EE5" w:rsidP="00E31DEA">
      <w:pPr>
        <w:outlineLvl w:val="1"/>
        <w:rPr>
          <w:rFonts w:ascii="Arial" w:eastAsia="Times New Roman" w:hAnsi="Arial" w:cs="Arial"/>
          <w:color w:val="065EA8"/>
          <w:sz w:val="36"/>
          <w:szCs w:val="36"/>
          <w:lang w:eastAsia="tr-TR"/>
        </w:rPr>
      </w:pPr>
    </w:p>
    <w:p w14:paraId="32B760AA" w14:textId="77777777" w:rsidR="00E31DEA" w:rsidRPr="00841EE5" w:rsidRDefault="00E31DEA" w:rsidP="00E31DEA">
      <w:pPr>
        <w:spacing w:before="150" w:after="150"/>
        <w:outlineLvl w:val="2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</w:pPr>
      <w:r w:rsidRPr="00841EE5"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  <w:t xml:space="preserve">Araştırmacılar tekrarlayan </w:t>
      </w:r>
      <w:proofErr w:type="spellStart"/>
      <w:r w:rsidRPr="00841EE5"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  <w:t>glioblastoma</w:t>
      </w:r>
      <w:proofErr w:type="spellEnd"/>
      <w:r w:rsidRPr="00841EE5"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  <w:t xml:space="preserve"> hastalarının yaşam sürelerini uzatan yeni </w:t>
      </w:r>
      <w:proofErr w:type="spellStart"/>
      <w:r w:rsidRPr="00841EE5"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  <w:t>viral</w:t>
      </w:r>
      <w:proofErr w:type="spellEnd"/>
      <w:r w:rsidRPr="00841EE5">
        <w:rPr>
          <w:rFonts w:ascii="Arial" w:eastAsia="Times New Roman" w:hAnsi="Arial" w:cs="Arial"/>
          <w:b/>
          <w:color w:val="000000" w:themeColor="text1"/>
          <w:sz w:val="27"/>
          <w:szCs w:val="27"/>
          <w:lang w:eastAsia="tr-TR"/>
        </w:rPr>
        <w:t xml:space="preserve"> tedavinin umut vaat ettiğini açıkladı. </w:t>
      </w:r>
    </w:p>
    <w:p w14:paraId="7C61A492" w14:textId="77777777" w:rsidR="00E31DEA" w:rsidRPr="00841EE5" w:rsidRDefault="00E31DEA" w:rsidP="00E31DEA">
      <w:pPr>
        <w:rPr>
          <w:rFonts w:ascii="Arial" w:eastAsia="Times New Roman" w:hAnsi="Arial" w:cs="Arial"/>
          <w:b/>
          <w:color w:val="000000" w:themeColor="text1"/>
          <w:sz w:val="26"/>
          <w:szCs w:val="26"/>
          <w:lang w:eastAsia="tr-TR"/>
        </w:rPr>
      </w:pPr>
    </w:p>
    <w:p w14:paraId="48F36595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Cleveland Klinik ve UCLA, California Üniversitesi San Diego Tıp Fakültesi ve çalışmaya katılan diğer enstitülerden doktorlar, en yaygın ve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agresif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beyin kanseri formu olan tekrarlayan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glioblastoma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hastalarının tedavisinde dönüm noktası niteliğinde bir başarı elde ettiler. </w:t>
      </w:r>
      <w:r w:rsidRPr="00841EE5">
        <w:rPr>
          <w:rFonts w:ascii="Arial" w:eastAsia="Times New Roman" w:hAnsi="Arial" w:cs="Arial"/>
          <w:color w:val="343536"/>
          <w:sz w:val="26"/>
          <w:szCs w:val="26"/>
          <w:highlight w:val="yellow"/>
          <w:lang w:eastAsia="tr-TR"/>
        </w:rPr>
        <w:t xml:space="preserve">Tedavide kullanılan </w:t>
      </w:r>
      <w:proofErr w:type="spellStart"/>
      <w:r w:rsidRPr="00841EE5">
        <w:rPr>
          <w:rFonts w:ascii="Arial" w:eastAsia="Times New Roman" w:hAnsi="Arial" w:cs="Arial"/>
          <w:color w:val="343536"/>
          <w:sz w:val="26"/>
          <w:szCs w:val="26"/>
          <w:highlight w:val="yellow"/>
          <w:lang w:eastAsia="tr-TR"/>
        </w:rPr>
        <w:t>modifiye</w:t>
      </w:r>
      <w:proofErr w:type="spellEnd"/>
      <w:r w:rsidRPr="00841EE5">
        <w:rPr>
          <w:rFonts w:ascii="Arial" w:eastAsia="Times New Roman" w:hAnsi="Arial" w:cs="Arial"/>
          <w:color w:val="343536"/>
          <w:sz w:val="26"/>
          <w:szCs w:val="26"/>
          <w:highlight w:val="yellow"/>
          <w:lang w:eastAsia="tr-TR"/>
        </w:rPr>
        <w:t xml:space="preserve"> virüsün hastaların yaşam sürelerini uzattığı kanıtlandı.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</w:p>
    <w:p w14:paraId="3C8CD860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Çalışmaya ait sonuçlar 1 Temmuz’da </w:t>
      </w:r>
      <w:proofErr w:type="spellStart"/>
      <w:r w:rsidRPr="00841EE5">
        <w:rPr>
          <w:rFonts w:ascii="Arial" w:eastAsia="Times New Roman" w:hAnsi="Arial" w:cs="Arial"/>
          <w:i/>
          <w:iCs/>
          <w:color w:val="343536"/>
          <w:sz w:val="26"/>
          <w:szCs w:val="26"/>
          <w:lang w:eastAsia="tr-TR"/>
        </w:rPr>
        <w:t>Science</w:t>
      </w:r>
      <w:proofErr w:type="spellEnd"/>
      <w:r w:rsidRPr="00841EE5">
        <w:rPr>
          <w:rFonts w:ascii="Arial" w:eastAsia="Times New Roman" w:hAnsi="Arial" w:cs="Arial"/>
          <w:i/>
          <w:iCs/>
          <w:color w:val="343536"/>
          <w:sz w:val="26"/>
          <w:szCs w:val="26"/>
          <w:lang w:eastAsia="tr-TR"/>
        </w:rPr>
        <w:t xml:space="preserve"> </w:t>
      </w:r>
      <w:proofErr w:type="spellStart"/>
      <w:r w:rsidRPr="00841EE5">
        <w:rPr>
          <w:rFonts w:ascii="Arial" w:eastAsia="Times New Roman" w:hAnsi="Arial" w:cs="Arial"/>
          <w:i/>
          <w:iCs/>
          <w:color w:val="343536"/>
          <w:sz w:val="26"/>
          <w:szCs w:val="26"/>
          <w:lang w:eastAsia="tr-TR"/>
        </w:rPr>
        <w:t>Translational</w:t>
      </w:r>
      <w:proofErr w:type="spellEnd"/>
      <w:r w:rsidRPr="00841EE5">
        <w:rPr>
          <w:rFonts w:ascii="Arial" w:eastAsia="Times New Roman" w:hAnsi="Arial" w:cs="Arial"/>
          <w:i/>
          <w:iCs/>
          <w:color w:val="343536"/>
          <w:sz w:val="26"/>
          <w:szCs w:val="26"/>
          <w:lang w:eastAsia="tr-TR"/>
        </w:rPr>
        <w:t xml:space="preserve"> </w:t>
      </w:r>
      <w:proofErr w:type="spellStart"/>
      <w:r w:rsidRPr="00841EE5">
        <w:rPr>
          <w:rFonts w:ascii="Arial" w:eastAsia="Times New Roman" w:hAnsi="Arial" w:cs="Arial"/>
          <w:i/>
          <w:iCs/>
          <w:color w:val="343536"/>
          <w:sz w:val="26"/>
          <w:szCs w:val="26"/>
          <w:lang w:eastAsia="tr-TR"/>
        </w:rPr>
        <w:t>Medicine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dergisinde yayınlandı. </w:t>
      </w:r>
    </w:p>
    <w:p w14:paraId="0255AD26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Glioblastomalar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beyin kanserleri içerisinde en ölümcül olan kanser türüdür. Kemoterapi ve radyasyon tedavisi sonrasında tümörler yeniden oluştuğunda, tedavi seçenekleri sınırlıdır ve hastaların aylarla ifade edilen bir yaşam süreleri kalır. </w:t>
      </w:r>
    </w:p>
    <w:p w14:paraId="2BE04F37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Faz-1 çok merkezli bir klinik çalışmada,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Cloughesy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ve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Vogelbaum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deneysel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ve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FC tedavilerini uyguladıkları 43 katılımcıda yaşam sürelerinin genel olarak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13.6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aya (kontrol grubunda 7.1 ay) yükseldiğini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tespit ettiler. Bazı hastaların yaşam süreleri, birkaç yan etki ile 2 seneye kadar çıktı. </w:t>
      </w:r>
    </w:p>
    <w:p w14:paraId="574BC49A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lastRenderedPageBreak/>
        <w:t xml:space="preserve">Bu sene için, yeni teşhis edilen yüksek-dereceli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glioblastoma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olgularının dünya genelinde 160.000 olması bekleniyor. Bu rakama ABD’deki 14.000 vaka da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dahildir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. </w:t>
      </w:r>
    </w:p>
    <w:p w14:paraId="10C22DB3" w14:textId="77777777" w:rsidR="00E31DEA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Yeni bulgular, UCLA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Jonsson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Kapsamlı Kanser Araştırma Merkezi Başkanı ve UCLA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nöro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-onkoloji programı direktörü Dr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.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Timothy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Cloughesy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ve Cleveland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Klinik’te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beyin tümörleri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nöroonkoloji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merkezi yardımcı direktörü ve aynı zamanda nöroşirurji profesörü olan Dr.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Michael A.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Vogelbaum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liderliğinde tespit edildi. Çalışmaları,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retroviral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replikant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vektör (RRV) de denilen yeni bir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modifiye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virüs hakkında yayınlanmış ilk klinik çalışma niteliğindedir. </w:t>
      </w:r>
    </w:p>
    <w:p w14:paraId="70E53D4E" w14:textId="10D5C34B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RRV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’ler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özel fonksiyona sahip bir geni kanser hücresine iletirler ve hücre içine bırakırlar, böylece hücreyi zayıflatırlar.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RRV’lerin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kullanımı, her türden beyin kanseri için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inovatif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yeni tedavilerin gelişiminde büyük umutlar vaat etmektedir. </w:t>
      </w:r>
    </w:p>
    <w:p w14:paraId="256DBCC5" w14:textId="77777777" w:rsidR="00E31DEA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Aynı zamanda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Tocagen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adlı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biyofarmasötik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şirketinin danışmanlığını da yapan Dr.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Cloughesy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klinik verilerin,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antifungal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bir ilaçla kombine edilen bu tedavinin kanser hücrelerini öldürdüğünü ve bağışıklık sistemini aktive ettiğini ancak sağlıklı hücrelere zarar vermediğini gösterdiğini söyledi. Dr.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Cloughesy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ayrıca bu yaklaşımın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metastatik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kolorektal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ve meme kanserleri gibi başka hastalıklar için de potansiyele sahip olduğunu açıkladı.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</w:p>
    <w:p w14:paraId="7DEF868A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Tedavide ilk adım olarak hastaya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enjekte edildi.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bölünen kanser hücrelerini seçici olarak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enfekte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eden ve kanser hücrelerine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sitozin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deaminaz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(CD) adlı enzim için bir gen taşıyan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modifiye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bir virüstür. Tümör içerisinde yayılan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kanser hücrelerini CD oluşturmak için programlar. Bunu yaptıklarında, kanser hücreleri artık tedavinin ikinci aşaması için hazırdır. </w:t>
      </w:r>
    </w:p>
    <w:p w14:paraId="69094614" w14:textId="77777777" w:rsidR="00E31DEA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Daha sonra hastaya oral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sikluslar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şeklinde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antifungal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bir ilaç olan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FC her 4-8 haftada bir 7 gün süreyle uygulanır.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tarafından oluşturulan genetik değişiklikler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enfekte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kanser hücresinin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FC’yi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FDA onaylı bir kanser ilacı olan 5-fluoroacil (5-FU)’e dönüştürmesine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imkan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tanır. Sonuç olarak,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enfekte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kanser hücreleri ve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immunosupresif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hücreler seçici bir şekilde öldürülürler. Daha sonra bağışıklık sistemi, kanser hücrelerini tanıyıp öldürmek üzere aktive edilir ve bu esnada sağlıklı hücreler bir zarar görmezler. </w:t>
      </w:r>
    </w:p>
    <w:p w14:paraId="23D2677A" w14:textId="77777777" w:rsidR="00E31DEA" w:rsidRPr="00841EE5" w:rsidRDefault="00E31DEA" w:rsidP="00E31DEA">
      <w:pPr>
        <w:spacing w:after="360"/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</w:pPr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Diğer bir deyişle, bir arada uygulanan iki tedavi, içeriden beyin kanser hücrelerine saldırmak üzere birlikte çalışırlar. </w:t>
      </w:r>
    </w:p>
    <w:p w14:paraId="59D8709C" w14:textId="5E17BFEB" w:rsidR="00E31DEA" w:rsidRPr="00841EE5" w:rsidRDefault="00E31DEA" w:rsidP="00E31DEA">
      <w:pPr>
        <w:spacing w:after="360"/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</w:pPr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lastRenderedPageBreak/>
        <w:t xml:space="preserve">Dr. Michael </w:t>
      </w:r>
      <w:proofErr w:type="spellStart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>Vogelbaum</w:t>
      </w:r>
      <w:proofErr w:type="spellEnd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, beyin kanserinin öldürücü bir hastalık olduğunu ve tekrarladığında uygulanabilecek tedavi seçeneklerinin çok kısıtlı olduğunu ve hastanın kalan yaşamının aylarla ifade edildiğini söyledi. Bu virüs çalışmasında elde edilen </w:t>
      </w:r>
      <w:proofErr w:type="spellStart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>kollektif</w:t>
      </w:r>
      <w:proofErr w:type="spellEnd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 sonuçlar – hayatta kalma süresi ve tatminkar güvenlik verileri </w:t>
      </w:r>
      <w:proofErr w:type="gramStart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>dahil</w:t>
      </w:r>
      <w:proofErr w:type="gramEnd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- devam etmekte olan, </w:t>
      </w:r>
      <w:proofErr w:type="spellStart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>Toca</w:t>
      </w:r>
      <w:proofErr w:type="spellEnd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 5 adlı </w:t>
      </w:r>
      <w:proofErr w:type="spellStart"/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>randomize</w:t>
      </w:r>
      <w:proofErr w:type="spellEnd"/>
      <w:r w:rsid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 </w:t>
      </w:r>
      <w:r w:rsidRPr="00841EE5">
        <w:rPr>
          <w:rFonts w:ascii="Arial" w:eastAsia="Times New Roman" w:hAnsi="Arial" w:cs="Arial"/>
          <w:b/>
          <w:color w:val="343536"/>
          <w:sz w:val="26"/>
          <w:szCs w:val="26"/>
          <w:lang w:eastAsia="tr-TR"/>
        </w:rPr>
        <w:t xml:space="preserve">Faz 2/3 çalışmasını desteklemekte ve beyin kanseri hastaları için yeni bir tedavi olarak umut vaat etmektedir. </w:t>
      </w:r>
    </w:p>
    <w:p w14:paraId="5F6500D7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Faz I klinik çalışma esnasında kombine tedavinin daha yüksek dozlarını alan katılımcıların tahminen %40’ı iki yıl sonrasında hayatta kalmaya devam etmişlerdir. Araştırmacılar, bazı katılımcıların tümörlerinde kısmi veya tam küçülme olduğunu tespit ettiler. En önemlisi de,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511 &amp;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FC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tatminkar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bir güvenlik ve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tolere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edilebilirlik profili sergilemiştir.</w:t>
      </w:r>
    </w:p>
    <w:p w14:paraId="40DE0EB9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UC San Diego Tıp Fakültesi nöroşirurji merkezi şefi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Dr.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Bob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S. Carter,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katılımcıların kombine tedaviden büyük ölçüde yararlandıklarını tespit etti. </w:t>
      </w:r>
    </w:p>
    <w:p w14:paraId="21E7A826" w14:textId="77777777" w:rsidR="00E31DEA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Dr. Carter, hastaların bazılarının tedaviye çarpıcı bir yanıt verdiğini söyledi. Ayrıca, gelecekteki uygulamalarda, anti-kanser genlerinden oluşan sıralı bir platformun tamamının bu virüs platformu tarafından kanser hücrelerine taşınabileceğini sözlerine ekledi. </w:t>
      </w:r>
    </w:p>
    <w:p w14:paraId="4F2A8495" w14:textId="77777777" w:rsidR="00E31DEA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Daha önce yayınlanan ve bir UCLA araştırmacısı olan Dr.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Noriyuki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Kasaha’nın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yardımcı yazar olduğu bulgular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RRV’lerin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kanser hücrelerini seçici bir şekilde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enfekte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etmek ve bu esnada kanser hücrelerini tedavi edici genlerle programlamak için kullanılabileceğini gösterdi. </w:t>
      </w:r>
    </w:p>
    <w:p w14:paraId="2D2D2C9C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Yeni bulgulara dayanarak, söz konusu araştırma, tekrarlayan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glioblastoma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veya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anaplastik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astrositoma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hastaları için Toca5 de adlı faz 2/3 uluslararası klinik çalışma aşamasına geçmiştir. Çalışma hakkında daha fazla bilgiye,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NCT02414165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şeklindeki klinik çalışma numarası kullanılarak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clinicaltrials.gov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adresinden ulaşılabilir. </w:t>
      </w:r>
    </w:p>
    <w:p w14:paraId="39152667" w14:textId="77777777" w:rsidR="00E31DEA" w:rsidRPr="008A15A0" w:rsidRDefault="00E31DEA" w:rsidP="00E31DEA">
      <w:pPr>
        <w:spacing w:after="360"/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Bu çalışma, New jersey Nörolojik bilimler Enstitüsü, JFK Sağlık Merkezi, Edison NJ;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Moores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Kanser Merkezi, Nörolojik Bilimler Bölümü, California Üniversitesi-San Diego;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Ohio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Eyalet Üniversitesi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Wexner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Tıp Merkezi,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Columbus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, OH; Henry Ford Hastanesi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Detroit, MI;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Miami Üniversitesi, Miller Tıp Fakültesi, Hücre Biyolojisi Departmanı ve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Sylvester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Kapsamlı Kanser Araştırma Merkezi;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Ribomed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Biotechnologies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San Diego, CA; 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Arizona Üniversitesi Kanser Merkezi,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Tucson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AZ; Cleveland Klinik Vakfı, Cleveland,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OH’dan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University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of Arizona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Cancer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Center,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Tucson</w:t>
      </w:r>
      <w:proofErr w:type="spellEnd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, AZ; </w:t>
      </w:r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lastRenderedPageBreak/>
        <w:t xml:space="preserve">Cleveland </w:t>
      </w:r>
      <w:proofErr w:type="spellStart"/>
      <w:r w:rsidRPr="008A15A0">
        <w:rPr>
          <w:rFonts w:ascii="Arial" w:eastAsia="Times New Roman" w:hAnsi="Arial" w:cs="Arial"/>
          <w:color w:val="343536"/>
          <w:sz w:val="26"/>
          <w:szCs w:val="26"/>
          <w:lang w:eastAsia="tr-TR"/>
        </w:rPr>
        <w:t>C</w:t>
      </w: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linic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Foundation, Cleveland,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OH’dan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araştırmacıların işbirliği ile yürütülmüştür. </w:t>
      </w:r>
      <w:proofErr w:type="gramEnd"/>
    </w:p>
    <w:p w14:paraId="7B6F0D10" w14:textId="77777777" w:rsidR="00E31DEA" w:rsidRPr="008A15A0" w:rsidRDefault="00E31DEA" w:rsidP="00E31DEA">
      <w:pPr>
        <w:rPr>
          <w:rFonts w:ascii="Arial" w:eastAsia="Times New Roman" w:hAnsi="Arial" w:cs="Arial"/>
          <w:color w:val="343536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Bu çalışmanın ana </w:t>
      </w:r>
      <w:proofErr w:type="gram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sponsoru</w:t>
      </w:r>
      <w:proofErr w:type="gram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Tocagen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firmasıdır. Ayrıca, Hızlandırılmış Beyin Kanseri Tedavi Vakfı (ABC), Ulusal Beyin Tümörü Topluluğu, Beyin Kanserine Karşı Sesler, </w:t>
      </w:r>
      <w:proofErr w:type="spellStart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>Musella</w:t>
      </w:r>
      <w:proofErr w:type="spellEnd"/>
      <w:r>
        <w:rPr>
          <w:rFonts w:ascii="Arial" w:eastAsia="Times New Roman" w:hAnsi="Arial" w:cs="Arial"/>
          <w:color w:val="343536"/>
          <w:sz w:val="26"/>
          <w:szCs w:val="26"/>
          <w:lang w:eastAsia="tr-TR"/>
        </w:rPr>
        <w:t xml:space="preserve"> Vakfı ve Amerikan Beyin Tümörü Birliği gibi çok sayıda kar amacı gütmeyen organizasyon tarafından da desteklenmiştir. </w:t>
      </w:r>
    </w:p>
    <w:p w14:paraId="6E55223C" w14:textId="77777777" w:rsidR="00E31DEA" w:rsidRDefault="00E31DEA" w:rsidP="00E31DEA"/>
    <w:p w14:paraId="3B391C2C" w14:textId="77777777" w:rsidR="00641BE0" w:rsidRPr="00187367" w:rsidRDefault="00641BE0" w:rsidP="007E24C4">
      <w:pPr>
        <w:ind w:firstLine="0"/>
        <w:rPr>
          <w:rFonts w:ascii="Arial" w:hAnsi="Arial" w:cs="Arial"/>
          <w:sz w:val="24"/>
          <w:szCs w:val="24"/>
        </w:rPr>
      </w:pPr>
    </w:p>
    <w:p w14:paraId="72F12D5D" w14:textId="143D42F7" w:rsidR="0083425D" w:rsidRPr="00187367" w:rsidRDefault="0083425D" w:rsidP="00641BE0">
      <w:pPr>
        <w:ind w:firstLine="0"/>
        <w:jc w:val="left"/>
        <w:rPr>
          <w:rFonts w:cs="Times New Roman"/>
          <w:sz w:val="24"/>
          <w:szCs w:val="24"/>
        </w:rPr>
      </w:pPr>
    </w:p>
    <w:p w14:paraId="2013A2F4" w14:textId="24EF3908" w:rsidR="00641BE0" w:rsidRPr="00187367" w:rsidRDefault="00641BE0" w:rsidP="00641BE0">
      <w:pPr>
        <w:ind w:firstLine="0"/>
        <w:jc w:val="left"/>
        <w:rPr>
          <w:rFonts w:cs="Times New Roman"/>
          <w:sz w:val="24"/>
          <w:szCs w:val="24"/>
        </w:rPr>
      </w:pPr>
      <w:r w:rsidRPr="00187367">
        <w:rPr>
          <w:rFonts w:ascii="Arial" w:hAnsi="Arial" w:cs="Arial"/>
          <w:noProof/>
          <w:color w:val="343536"/>
          <w:sz w:val="24"/>
          <w:szCs w:val="24"/>
          <w:lang w:eastAsia="tr-TR"/>
        </w:rPr>
        <w:drawing>
          <wp:inline distT="0" distB="0" distL="0" distR="0" wp14:anchorId="086B9B16" wp14:editId="784A0B3D">
            <wp:extent cx="1676400" cy="431478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Clinic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33D9" w14:textId="2B052F3C" w:rsidR="00641BE0" w:rsidRPr="00187367" w:rsidRDefault="00641BE0" w:rsidP="00641BE0">
      <w:pPr>
        <w:ind w:firstLine="0"/>
        <w:jc w:val="left"/>
        <w:rPr>
          <w:rFonts w:cs="Times New Roman"/>
          <w:sz w:val="24"/>
          <w:szCs w:val="24"/>
        </w:rPr>
      </w:pPr>
      <w:r w:rsidRPr="00187367">
        <w:rPr>
          <w:rFonts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DD9A" wp14:editId="24B0B0F8">
                <wp:simplePos x="0" y="0"/>
                <wp:positionH relativeFrom="column">
                  <wp:posOffset>-4446</wp:posOffset>
                </wp:positionH>
                <wp:positionV relativeFrom="paragraph">
                  <wp:posOffset>35560</wp:posOffset>
                </wp:positionV>
                <wp:extent cx="4695825" cy="95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36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KzgEAAM8DAAAOAAAAZHJzL2Uyb0RvYy54bWysU8uO0zAU3SPxD5b3NGlFq5mo6UhMBRsE&#10;Fa+9x7luLPkl2zQJP8M3zJ4d/TCunTSgGYQEYmP5cc+555zcbG96rcgJfJDW1HS5KCkBw20jzbGm&#10;Hz+8fHZFSYjMNExZAzUdINCb3dMn285VsLKtVQ14giQmVJ2raRujq4oi8BY0CwvrwOCjsF6ziEd/&#10;LBrPOmTXqliV5aborG+ctxxCwNv9+Eh3mV8I4PGtEAEiUTVFbTGvPq93aS12W1YdPXOt5JMM9g8q&#10;NJMGm85UexYZ+ezlIyotubfBirjgVhdWCMkhe0A3y/KBm/ctc5C9YDjBzTGF/0fL35wOnsimphtK&#10;DNP4ifbfv30hL9j5q2LD+Z6f78kmxdS5UGH1rTn46RTcwSfPvfCaCCXdJ5yAnAL6In0OeZhDhj4S&#10;jpfPN9frq9WaEo5v12vcIV0xsiQ250N8BVaTtKmpkiZFwCp2eh3iWHopQVxSNerIuzgoSMXKvAOB&#10;trDfqCgPFNwqT04MR4FxDiYup9a5OsGEVGoGlrntH4FTfYJCHra/Ac+I3NmaOIO1NNb/rnvsL5LF&#10;WH9JYPSdIrizzZC/UI4GpyaHO014Gstfzxn+8z/c/QAAAP//AwBQSwMEFAAGAAgAAAAhAPWmRGvd&#10;AAAABQEAAA8AAABkcnMvZG93bnJldi54bWxMj0FPwkAQhe8m/ofNmHgxsAUjkNotMUY94AnUBG7T&#10;7tg2dGeb7lLqv3c84e1N3st732Tr0bVqoD40ng3Mpgko4tLbhisDnx+vkxWoEJEttp7JwA8FWOfX&#10;Vxmm1p95S8MuVkpKOKRooI6xS7UOZU0Ow9R3xOJ9+95hlLOvtO3xLOWu1fMkWWiHDctCjR0911Qe&#10;dydn4BB8ePnaFMPbcbsZ8e49zvelNeb2Znx6BBVpjJcw/OELOuTCVPgT26BaA5OlBA08LECJu7xf&#10;ySOFiBnoPNP/6fNfAAAA//8DAFBLAQItABQABgAIAAAAIQC2gziS/gAAAOEBAAATAAAAAAAAAAAA&#10;AAAAAAAAAABbQ29udGVudF9UeXBlc10ueG1sUEsBAi0AFAAGAAgAAAAhADj9If/WAAAAlAEAAAsA&#10;AAAAAAAAAAAAAAAALwEAAF9yZWxzLy5yZWxzUEsBAi0AFAAGAAgAAAAhAOd0t4rOAQAAzwMAAA4A&#10;AAAAAAAAAAAAAAAALgIAAGRycy9lMm9Eb2MueG1sUEsBAi0AFAAGAAgAAAAhAPWmRGvdAAAABQ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14:paraId="5B54D110" w14:textId="77777777" w:rsidR="00641BE0" w:rsidRPr="00187367" w:rsidRDefault="00641BE0" w:rsidP="00641BE0">
      <w:pPr>
        <w:ind w:firstLine="0"/>
        <w:jc w:val="left"/>
        <w:rPr>
          <w:rFonts w:cs="Times New Roman"/>
          <w:sz w:val="24"/>
          <w:szCs w:val="24"/>
        </w:rPr>
      </w:pPr>
    </w:p>
    <w:p w14:paraId="440DF033" w14:textId="77777777" w:rsidR="00641BE0" w:rsidRPr="00187367" w:rsidRDefault="00641BE0" w:rsidP="00641BE0">
      <w:pPr>
        <w:spacing w:after="4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7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M. Salih Yildirim, </w:t>
      </w:r>
      <w:proofErr w:type="gramStart"/>
      <w:r w:rsidRPr="00187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M.B.A</w:t>
      </w:r>
      <w:proofErr w:type="gramEnd"/>
      <w:r w:rsidRPr="00187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</w:t>
      </w:r>
    </w:p>
    <w:p w14:paraId="65C4A9B8" w14:textId="77777777" w:rsidR="00641BE0" w:rsidRPr="00187367" w:rsidRDefault="00641BE0" w:rsidP="00641BE0">
      <w:pPr>
        <w:spacing w:after="4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International </w:t>
      </w:r>
      <w:proofErr w:type="spellStart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Relations</w:t>
      </w:r>
      <w:proofErr w:type="spellEnd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 Manager</w:t>
      </w:r>
    </w:p>
    <w:p w14:paraId="44AFE5D7" w14:textId="77777777" w:rsidR="00641BE0" w:rsidRPr="00187367" w:rsidRDefault="00641BE0" w:rsidP="00641BE0">
      <w:pPr>
        <w:spacing w:after="4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Hakki Yeten Cad. No: 10/C | </w:t>
      </w:r>
      <w:proofErr w:type="spellStart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Selenium</w:t>
      </w:r>
      <w:proofErr w:type="spellEnd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Plaza, Kat 5</w:t>
      </w:r>
    </w:p>
    <w:p w14:paraId="2B113576" w14:textId="77777777" w:rsidR="00641BE0" w:rsidRPr="00187367" w:rsidRDefault="00641BE0" w:rsidP="00641BE0">
      <w:pPr>
        <w:spacing w:after="4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Fulya | </w:t>
      </w:r>
      <w:proofErr w:type="spellStart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Besiktas</w:t>
      </w:r>
      <w:proofErr w:type="spellEnd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34349 | </w:t>
      </w:r>
      <w:proofErr w:type="spellStart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Istanbul</w:t>
      </w:r>
      <w:proofErr w:type="spellEnd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| </w:t>
      </w:r>
      <w:proofErr w:type="spellStart"/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Turkey</w:t>
      </w:r>
      <w:proofErr w:type="spellEnd"/>
    </w:p>
    <w:p w14:paraId="4E3CA6DD" w14:textId="77777777" w:rsidR="00641BE0" w:rsidRPr="00187367" w:rsidRDefault="00641BE0" w:rsidP="00641BE0">
      <w:pPr>
        <w:spacing w:after="4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O:</w:t>
      </w:r>
      <w:hyperlink r:id="rId11" w:tgtFrame="_blank" w:history="1">
        <w:r w:rsidRPr="00187367">
          <w:rPr>
            <w:rStyle w:val="Kpr"/>
            <w:rFonts w:ascii="Arial" w:eastAsia="Times New Roman" w:hAnsi="Arial" w:cs="Arial"/>
            <w:color w:val="1155CC"/>
            <w:sz w:val="24"/>
            <w:szCs w:val="24"/>
            <w:lang w:eastAsia="tr-TR"/>
          </w:rPr>
          <w:t>+90 (212) 381-8748</w:t>
        </w:r>
      </w:hyperlink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| M:</w:t>
      </w:r>
      <w:hyperlink r:id="rId12" w:tgtFrame="_blank" w:history="1">
        <w:r w:rsidRPr="00187367">
          <w:rPr>
            <w:rStyle w:val="Kpr"/>
            <w:rFonts w:ascii="Arial" w:eastAsia="Times New Roman" w:hAnsi="Arial" w:cs="Arial"/>
            <w:color w:val="1155CC"/>
            <w:sz w:val="24"/>
            <w:szCs w:val="24"/>
            <w:lang w:eastAsia="tr-TR"/>
          </w:rPr>
          <w:t>+90 (533) 135-7788</w:t>
        </w:r>
      </w:hyperlink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| F:</w:t>
      </w:r>
      <w:hyperlink r:id="rId13" w:tgtFrame="_blank" w:history="1">
        <w:r w:rsidRPr="00187367">
          <w:rPr>
            <w:rStyle w:val="Kpr"/>
            <w:rFonts w:ascii="Arial" w:eastAsia="Times New Roman" w:hAnsi="Arial" w:cs="Arial"/>
            <w:color w:val="1155CC"/>
            <w:sz w:val="24"/>
            <w:szCs w:val="24"/>
            <w:lang w:eastAsia="tr-TR"/>
          </w:rPr>
          <w:t>+90 (212) 381-8686</w:t>
        </w:r>
      </w:hyperlink>
    </w:p>
    <w:p w14:paraId="7ABD1CFC" w14:textId="7AA2289B" w:rsidR="00641BE0" w:rsidRPr="00187367" w:rsidRDefault="00641BE0" w:rsidP="00B7290C">
      <w:pPr>
        <w:spacing w:after="40"/>
        <w:rPr>
          <w:rFonts w:cs="Times New Roman"/>
          <w:sz w:val="24"/>
          <w:szCs w:val="24"/>
        </w:rPr>
      </w:pPr>
      <w:r w:rsidRPr="0018736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E:</w:t>
      </w:r>
      <w:r w:rsidRPr="00187367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 </w:t>
      </w:r>
      <w:hyperlink r:id="rId14" w:tgtFrame="_blank" w:history="1">
        <w:r w:rsidRPr="00187367">
          <w:rPr>
            <w:rStyle w:val="Kpr"/>
            <w:rFonts w:ascii="Arial" w:eastAsia="Times New Roman" w:hAnsi="Arial" w:cs="Arial"/>
            <w:color w:val="1155CC"/>
            <w:sz w:val="24"/>
            <w:szCs w:val="24"/>
            <w:lang w:eastAsia="tr-TR"/>
          </w:rPr>
          <w:t>yildirs@ccf.org</w:t>
        </w:r>
      </w:hyperlink>
    </w:p>
    <w:sectPr w:rsidR="00641BE0" w:rsidRPr="00187367" w:rsidSect="008B1F4C">
      <w:headerReference w:type="default" r:id="rId15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226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4704" w14:textId="77777777" w:rsidR="00A97054" w:rsidRDefault="00A97054" w:rsidP="00A45067">
      <w:r>
        <w:separator/>
      </w:r>
    </w:p>
  </w:endnote>
  <w:endnote w:type="continuationSeparator" w:id="0">
    <w:p w14:paraId="6DF275E1" w14:textId="77777777" w:rsidR="00A97054" w:rsidRDefault="00A97054" w:rsidP="00A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6967" w14:textId="77777777" w:rsidR="00A97054" w:rsidRDefault="00A97054" w:rsidP="00A45067">
      <w:r>
        <w:separator/>
      </w:r>
    </w:p>
  </w:footnote>
  <w:footnote w:type="continuationSeparator" w:id="0">
    <w:p w14:paraId="5F487073" w14:textId="77777777" w:rsidR="00A97054" w:rsidRDefault="00A97054" w:rsidP="00A4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96542"/>
      <w:docPartObj>
        <w:docPartGallery w:val="Page Numbers (Top of Page)"/>
        <w:docPartUnique/>
      </w:docPartObj>
    </w:sdtPr>
    <w:sdtEndPr/>
    <w:sdtContent>
      <w:p w14:paraId="38EA9D3F" w14:textId="4867AEBF" w:rsidR="00A45067" w:rsidRDefault="00A45067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E5">
          <w:rPr>
            <w:noProof/>
          </w:rPr>
          <w:t>1</w:t>
        </w:r>
        <w:r>
          <w:fldChar w:fldCharType="end"/>
        </w:r>
      </w:p>
    </w:sdtContent>
  </w:sdt>
  <w:p w14:paraId="68462BE0" w14:textId="77777777" w:rsidR="00A45067" w:rsidRDefault="00A450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B1C"/>
    <w:multiLevelType w:val="multilevel"/>
    <w:tmpl w:val="6E0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853D0"/>
    <w:multiLevelType w:val="multilevel"/>
    <w:tmpl w:val="0D8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51DCC"/>
    <w:multiLevelType w:val="hybridMultilevel"/>
    <w:tmpl w:val="A0A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7"/>
    <w:rsid w:val="00020190"/>
    <w:rsid w:val="00040D05"/>
    <w:rsid w:val="00045451"/>
    <w:rsid w:val="00057163"/>
    <w:rsid w:val="00066450"/>
    <w:rsid w:val="001469AC"/>
    <w:rsid w:val="00176A45"/>
    <w:rsid w:val="00187367"/>
    <w:rsid w:val="002614D9"/>
    <w:rsid w:val="00262C93"/>
    <w:rsid w:val="003265EC"/>
    <w:rsid w:val="00367702"/>
    <w:rsid w:val="00442BBD"/>
    <w:rsid w:val="004459F5"/>
    <w:rsid w:val="004B032C"/>
    <w:rsid w:val="004B72F3"/>
    <w:rsid w:val="004F7E38"/>
    <w:rsid w:val="00542E4E"/>
    <w:rsid w:val="00551685"/>
    <w:rsid w:val="006054E8"/>
    <w:rsid w:val="00641BE0"/>
    <w:rsid w:val="007754F6"/>
    <w:rsid w:val="0079394E"/>
    <w:rsid w:val="007E24C4"/>
    <w:rsid w:val="008029DE"/>
    <w:rsid w:val="00810A74"/>
    <w:rsid w:val="0083425D"/>
    <w:rsid w:val="00841EE5"/>
    <w:rsid w:val="008517EE"/>
    <w:rsid w:val="008605C2"/>
    <w:rsid w:val="008B1F4C"/>
    <w:rsid w:val="008C4EAF"/>
    <w:rsid w:val="009154F6"/>
    <w:rsid w:val="00946479"/>
    <w:rsid w:val="009A1A48"/>
    <w:rsid w:val="009A1B61"/>
    <w:rsid w:val="00A14C17"/>
    <w:rsid w:val="00A45067"/>
    <w:rsid w:val="00A97054"/>
    <w:rsid w:val="00B7290C"/>
    <w:rsid w:val="00B82990"/>
    <w:rsid w:val="00C14E47"/>
    <w:rsid w:val="00C976C6"/>
    <w:rsid w:val="00D058F0"/>
    <w:rsid w:val="00D2775E"/>
    <w:rsid w:val="00D43F30"/>
    <w:rsid w:val="00D53A6A"/>
    <w:rsid w:val="00D54AA4"/>
    <w:rsid w:val="00E23B3A"/>
    <w:rsid w:val="00E31DEA"/>
    <w:rsid w:val="00F115F9"/>
    <w:rsid w:val="00F77AE4"/>
    <w:rsid w:val="00F865F4"/>
    <w:rsid w:val="00FB62AB"/>
    <w:rsid w:val="00FC072F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47"/>
    <w:pPr>
      <w:spacing w:after="0" w:line="240" w:lineRule="auto"/>
      <w:ind w:right="720" w:firstLine="482"/>
      <w:jc w:val="both"/>
    </w:pPr>
  </w:style>
  <w:style w:type="paragraph" w:styleId="Balk2">
    <w:name w:val="heading 2"/>
    <w:basedOn w:val="Normal"/>
    <w:link w:val="Balk2Char"/>
    <w:uiPriority w:val="9"/>
    <w:qFormat/>
    <w:rsid w:val="00946479"/>
    <w:pPr>
      <w:spacing w:before="100" w:beforeAutospacing="1" w:after="100" w:afterAutospacing="1"/>
      <w:ind w:right="0" w:firstLine="0"/>
      <w:jc w:val="left"/>
      <w:outlineLvl w:val="1"/>
    </w:pPr>
    <w:rPr>
      <w:rFonts w:ascii="Arial" w:eastAsiaTheme="minorEastAsia" w:hAnsi="Arial" w:cs="Arial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946479"/>
    <w:pPr>
      <w:spacing w:before="100" w:beforeAutospacing="1" w:after="100" w:afterAutospacing="1"/>
      <w:ind w:right="0" w:firstLine="0"/>
      <w:jc w:val="left"/>
      <w:outlineLvl w:val="2"/>
    </w:pPr>
    <w:rPr>
      <w:rFonts w:ascii="Arial" w:eastAsiaTheme="minorEastAsia" w:hAnsi="Arial" w:cs="Arial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E47"/>
    <w:pPr>
      <w:spacing w:after="0" w:line="240" w:lineRule="auto"/>
      <w:ind w:right="720" w:firstLine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77A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7A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7A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7A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7A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50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5067"/>
  </w:style>
  <w:style w:type="paragraph" w:styleId="Altbilgi">
    <w:name w:val="footer"/>
    <w:basedOn w:val="Normal"/>
    <w:link w:val="AltbilgiChar"/>
    <w:uiPriority w:val="99"/>
    <w:unhideWhenUsed/>
    <w:rsid w:val="00A450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067"/>
  </w:style>
  <w:style w:type="paragraph" w:styleId="AralkYok">
    <w:name w:val="No Spacing"/>
    <w:uiPriority w:val="1"/>
    <w:qFormat/>
    <w:rsid w:val="008B1F4C"/>
    <w:pPr>
      <w:spacing w:after="0" w:line="240" w:lineRule="auto"/>
      <w:ind w:right="720" w:firstLine="482"/>
      <w:jc w:val="both"/>
    </w:pPr>
  </w:style>
  <w:style w:type="paragraph" w:styleId="ListeParagraf">
    <w:name w:val="List Paragraph"/>
    <w:basedOn w:val="Normal"/>
    <w:uiPriority w:val="34"/>
    <w:qFormat/>
    <w:rsid w:val="00020190"/>
    <w:pPr>
      <w:ind w:left="720" w:right="0" w:firstLine="0"/>
      <w:contextualSpacing/>
      <w:jc w:val="left"/>
    </w:pPr>
    <w:rPr>
      <w:rFonts w:ascii="Times" w:eastAsia="Times" w:hAnsi="Times" w:cs="Times New Roman"/>
      <w:sz w:val="24"/>
      <w:szCs w:val="20"/>
      <w:lang w:val="en-US"/>
    </w:rPr>
  </w:style>
  <w:style w:type="character" w:styleId="Kpr">
    <w:name w:val="Hyperlink"/>
    <w:unhideWhenUsed/>
    <w:rsid w:val="00641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BE0"/>
    <w:pPr>
      <w:spacing w:after="360"/>
      <w:ind w:righ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46479"/>
    <w:rPr>
      <w:rFonts w:ascii="Arial" w:eastAsiaTheme="minorEastAsia" w:hAnsi="Arial" w:cs="Arial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46479"/>
    <w:rPr>
      <w:rFonts w:ascii="Arial" w:eastAsiaTheme="minorEastAsia" w:hAnsi="Arial" w:cs="Arial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46479"/>
    <w:rPr>
      <w:b/>
      <w:bCs/>
    </w:rPr>
  </w:style>
  <w:style w:type="character" w:customStyle="1" w:styleId="posted-on">
    <w:name w:val="posted-on"/>
    <w:basedOn w:val="VarsaylanParagrafYazTipi"/>
    <w:rsid w:val="00946479"/>
  </w:style>
  <w:style w:type="character" w:customStyle="1" w:styleId="entry-date">
    <w:name w:val="entry-date"/>
    <w:basedOn w:val="VarsaylanParagrafYazTipi"/>
    <w:rsid w:val="00946479"/>
  </w:style>
  <w:style w:type="character" w:customStyle="1" w:styleId="byline">
    <w:name w:val="byline"/>
    <w:basedOn w:val="VarsaylanParagrafYazTipi"/>
    <w:rsid w:val="0094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47"/>
    <w:pPr>
      <w:spacing w:after="0" w:line="240" w:lineRule="auto"/>
      <w:ind w:right="720" w:firstLine="482"/>
      <w:jc w:val="both"/>
    </w:pPr>
  </w:style>
  <w:style w:type="paragraph" w:styleId="Balk2">
    <w:name w:val="heading 2"/>
    <w:basedOn w:val="Normal"/>
    <w:link w:val="Balk2Char"/>
    <w:uiPriority w:val="9"/>
    <w:qFormat/>
    <w:rsid w:val="00946479"/>
    <w:pPr>
      <w:spacing w:before="100" w:beforeAutospacing="1" w:after="100" w:afterAutospacing="1"/>
      <w:ind w:right="0" w:firstLine="0"/>
      <w:jc w:val="left"/>
      <w:outlineLvl w:val="1"/>
    </w:pPr>
    <w:rPr>
      <w:rFonts w:ascii="Arial" w:eastAsiaTheme="minorEastAsia" w:hAnsi="Arial" w:cs="Arial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946479"/>
    <w:pPr>
      <w:spacing w:before="100" w:beforeAutospacing="1" w:after="100" w:afterAutospacing="1"/>
      <w:ind w:right="0" w:firstLine="0"/>
      <w:jc w:val="left"/>
      <w:outlineLvl w:val="2"/>
    </w:pPr>
    <w:rPr>
      <w:rFonts w:ascii="Arial" w:eastAsiaTheme="minorEastAsia" w:hAnsi="Arial" w:cs="Arial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E47"/>
    <w:pPr>
      <w:spacing w:after="0" w:line="240" w:lineRule="auto"/>
      <w:ind w:right="720" w:firstLine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77A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7A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7A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7A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7A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50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5067"/>
  </w:style>
  <w:style w:type="paragraph" w:styleId="Altbilgi">
    <w:name w:val="footer"/>
    <w:basedOn w:val="Normal"/>
    <w:link w:val="AltbilgiChar"/>
    <w:uiPriority w:val="99"/>
    <w:unhideWhenUsed/>
    <w:rsid w:val="00A450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067"/>
  </w:style>
  <w:style w:type="paragraph" w:styleId="AralkYok">
    <w:name w:val="No Spacing"/>
    <w:uiPriority w:val="1"/>
    <w:qFormat/>
    <w:rsid w:val="008B1F4C"/>
    <w:pPr>
      <w:spacing w:after="0" w:line="240" w:lineRule="auto"/>
      <w:ind w:right="720" w:firstLine="482"/>
      <w:jc w:val="both"/>
    </w:pPr>
  </w:style>
  <w:style w:type="paragraph" w:styleId="ListeParagraf">
    <w:name w:val="List Paragraph"/>
    <w:basedOn w:val="Normal"/>
    <w:uiPriority w:val="34"/>
    <w:qFormat/>
    <w:rsid w:val="00020190"/>
    <w:pPr>
      <w:ind w:left="720" w:right="0" w:firstLine="0"/>
      <w:contextualSpacing/>
      <w:jc w:val="left"/>
    </w:pPr>
    <w:rPr>
      <w:rFonts w:ascii="Times" w:eastAsia="Times" w:hAnsi="Times" w:cs="Times New Roman"/>
      <w:sz w:val="24"/>
      <w:szCs w:val="20"/>
      <w:lang w:val="en-US"/>
    </w:rPr>
  </w:style>
  <w:style w:type="character" w:styleId="Kpr">
    <w:name w:val="Hyperlink"/>
    <w:unhideWhenUsed/>
    <w:rsid w:val="00641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BE0"/>
    <w:pPr>
      <w:spacing w:after="360"/>
      <w:ind w:righ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46479"/>
    <w:rPr>
      <w:rFonts w:ascii="Arial" w:eastAsiaTheme="minorEastAsia" w:hAnsi="Arial" w:cs="Arial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46479"/>
    <w:rPr>
      <w:rFonts w:ascii="Arial" w:eastAsiaTheme="minorEastAsia" w:hAnsi="Arial" w:cs="Arial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46479"/>
    <w:rPr>
      <w:b/>
      <w:bCs/>
    </w:rPr>
  </w:style>
  <w:style w:type="character" w:customStyle="1" w:styleId="posted-on">
    <w:name w:val="posted-on"/>
    <w:basedOn w:val="VarsaylanParagrafYazTipi"/>
    <w:rsid w:val="00946479"/>
  </w:style>
  <w:style w:type="character" w:customStyle="1" w:styleId="entry-date">
    <w:name w:val="entry-date"/>
    <w:basedOn w:val="VarsaylanParagrafYazTipi"/>
    <w:rsid w:val="00946479"/>
  </w:style>
  <w:style w:type="character" w:customStyle="1" w:styleId="byline">
    <w:name w:val="byline"/>
    <w:basedOn w:val="VarsaylanParagrafYazTipi"/>
    <w:rsid w:val="0094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97388">
          <w:marLeft w:val="2997"/>
          <w:marRight w:val="-17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1920">
          <w:marLeft w:val="2997"/>
          <w:marRight w:val="-17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0ahUKEwjG29uj0LjLAhWBRBoKHTU_BZEQjRwIBw&amp;url=http://medcitynews.com/2009/02/a-red-tape-worm-cleveland-clinic-is-considering-joining-statewide-cdiff-study/clevelandcliniclogo/&amp;psig=AFQjCNHtTY9uLgKMdXmJohmNgdDQ6oSa7w&amp;ust=1457785488989857" TargetMode="External"/><Relationship Id="rId13" Type="http://schemas.openxmlformats.org/officeDocument/2006/relationships/hyperlink" Target="tel:%2B90%20%28212%29%20381-86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%2B90%20%28533%29%20135-77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%2B90%20%28212%29%20381-8748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yildirs@ccf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25</cp:revision>
  <dcterms:created xsi:type="dcterms:W3CDTF">2016-03-11T10:23:00Z</dcterms:created>
  <dcterms:modified xsi:type="dcterms:W3CDTF">2016-08-16T15:39:00Z</dcterms:modified>
</cp:coreProperties>
</file>