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39" w:rsidRPr="00F10457" w:rsidRDefault="005C1BC5" w:rsidP="00AF7A39">
      <w:pPr>
        <w:spacing w:after="0" w:line="240" w:lineRule="auto"/>
        <w:rPr>
          <w:rFonts w:ascii="Arial" w:eastAsia="Calibri" w:hAnsi="Arial" w:cs="Arial"/>
          <w:b/>
          <w:sz w:val="32"/>
          <w:szCs w:val="40"/>
        </w:rPr>
      </w:pPr>
      <w:r w:rsidRPr="005C1BC5">
        <w:rPr>
          <w:rFonts w:ascii="Arial" w:eastAsia="Calibri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 wp14:anchorId="7B7CB77C" wp14:editId="7A980635">
            <wp:simplePos x="0" y="0"/>
            <wp:positionH relativeFrom="column">
              <wp:posOffset>3596005</wp:posOffset>
            </wp:positionH>
            <wp:positionV relativeFrom="paragraph">
              <wp:posOffset>-242570</wp:posOffset>
            </wp:positionV>
            <wp:extent cx="2372995" cy="945327"/>
            <wp:effectExtent l="0" t="0" r="8255" b="7620"/>
            <wp:wrapNone/>
            <wp:docPr id="2" name="Resim 2" descr="C:\Users\user\Desktop\GREEN CHEMICALS\GREEN Chemicals Hi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EEN CHEMICALS\GREEN Chemicals HiS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94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A39" w:rsidRPr="00F10457">
        <w:rPr>
          <w:rFonts w:ascii="Arial" w:eastAsia="Calibri" w:hAnsi="Arial" w:cs="Arial"/>
          <w:b/>
          <w:sz w:val="32"/>
          <w:szCs w:val="40"/>
        </w:rPr>
        <w:t>Basın Bülteni</w:t>
      </w:r>
    </w:p>
    <w:p w:rsidR="00AF7A39" w:rsidRPr="000D678A" w:rsidRDefault="00AF7A39" w:rsidP="00AF7A3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sz w:val="18"/>
          <w:szCs w:val="18"/>
        </w:rPr>
        <w:t xml:space="preserve">Bilgi İçin: </w:t>
      </w:r>
      <w:r>
        <w:rPr>
          <w:rFonts w:ascii="Arial" w:eastAsia="Calibri" w:hAnsi="Arial" w:cs="Arial"/>
          <w:sz w:val="18"/>
          <w:szCs w:val="18"/>
        </w:rPr>
        <w:t>ENİGMA PR</w:t>
      </w:r>
    </w:p>
    <w:p w:rsidR="00BB19AE" w:rsidRDefault="00BB19AE" w:rsidP="00AF7A3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Dilara Fethan</w:t>
      </w:r>
    </w:p>
    <w:p w:rsidR="00AF7A39" w:rsidRPr="000D678A" w:rsidRDefault="00AF7A39" w:rsidP="00AF7A3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D678A">
        <w:rPr>
          <w:rFonts w:ascii="Arial" w:eastAsia="Calibri" w:hAnsi="Arial" w:cs="Arial"/>
          <w:b/>
          <w:sz w:val="18"/>
          <w:szCs w:val="18"/>
        </w:rPr>
        <w:t>Gsm:</w:t>
      </w:r>
      <w:r w:rsidRPr="000D678A">
        <w:rPr>
          <w:rFonts w:ascii="Arial" w:eastAsia="Calibri" w:hAnsi="Arial" w:cs="Arial"/>
          <w:sz w:val="18"/>
          <w:szCs w:val="18"/>
        </w:rPr>
        <w:t>0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BB19AE">
        <w:rPr>
          <w:rFonts w:ascii="Arial" w:eastAsia="Calibri" w:hAnsi="Arial" w:cs="Arial"/>
          <w:sz w:val="18"/>
          <w:szCs w:val="18"/>
        </w:rPr>
        <w:t>535 2628226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AF7A39" w:rsidRPr="004C2008" w:rsidRDefault="00BB19AE" w:rsidP="004C200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6" w:history="1">
        <w:r w:rsidRPr="00670474">
          <w:rPr>
            <w:rStyle w:val="Kpr"/>
            <w:rFonts w:ascii="Arial" w:eastAsia="Calibri" w:hAnsi="Arial" w:cs="Arial"/>
            <w:sz w:val="18"/>
            <w:szCs w:val="18"/>
          </w:rPr>
          <w:t>dilara@enigma-pr.com</w:t>
        </w:r>
      </w:hyperlink>
      <w:r w:rsidR="004C2008">
        <w:rPr>
          <w:rFonts w:ascii="Arial" w:eastAsia="Calibri" w:hAnsi="Arial" w:cs="Arial"/>
          <w:sz w:val="18"/>
          <w:szCs w:val="18"/>
        </w:rPr>
        <w:br/>
      </w:r>
      <w:r w:rsidR="0018576C">
        <w:rPr>
          <w:rFonts w:ascii="Arial" w:eastAsia="Calibri" w:hAnsi="Arial" w:cs="Arial"/>
          <w:sz w:val="18"/>
          <w:szCs w:val="18"/>
        </w:rPr>
        <w:br/>
      </w:r>
    </w:p>
    <w:p w:rsidR="0018576C" w:rsidRDefault="00AE4573" w:rsidP="0018576C">
      <w:pPr>
        <w:jc w:val="center"/>
        <w:rPr>
          <w:rFonts w:ascii="Arial" w:hAnsi="Arial" w:cs="Arial"/>
          <w:b/>
          <w:sz w:val="36"/>
          <w:szCs w:val="32"/>
        </w:rPr>
      </w:pPr>
      <w:r w:rsidRPr="004F1A66">
        <w:rPr>
          <w:rFonts w:ascii="Arial" w:hAnsi="Arial" w:cs="Arial"/>
          <w:b/>
          <w:sz w:val="36"/>
          <w:szCs w:val="32"/>
        </w:rPr>
        <w:t xml:space="preserve"> </w:t>
      </w:r>
      <w:r w:rsidR="00DC1AE3">
        <w:rPr>
          <w:rFonts w:ascii="Arial" w:hAnsi="Arial" w:cs="Arial"/>
          <w:b/>
          <w:sz w:val="36"/>
          <w:szCs w:val="32"/>
        </w:rPr>
        <w:t>GREEN Chemicals, Tahran</w:t>
      </w:r>
      <w:r w:rsidR="00282A3F">
        <w:rPr>
          <w:rFonts w:ascii="Arial" w:hAnsi="Arial" w:cs="Arial"/>
          <w:b/>
          <w:sz w:val="36"/>
          <w:szCs w:val="32"/>
        </w:rPr>
        <w:t>’da</w:t>
      </w:r>
      <w:r w:rsidR="00DC1AE3">
        <w:rPr>
          <w:rFonts w:ascii="Arial" w:hAnsi="Arial" w:cs="Arial"/>
          <w:b/>
          <w:sz w:val="36"/>
          <w:szCs w:val="32"/>
        </w:rPr>
        <w:t xml:space="preserve"> </w:t>
      </w:r>
      <w:r w:rsidR="00DC1AE3" w:rsidRPr="00DE1B66">
        <w:rPr>
          <w:rFonts w:ascii="Arial" w:hAnsi="Arial" w:cs="Arial"/>
          <w:b/>
          <w:sz w:val="36"/>
          <w:szCs w:val="32"/>
        </w:rPr>
        <w:t xml:space="preserve">Su </w:t>
      </w:r>
      <w:r w:rsidR="008C3E4B" w:rsidRPr="00DE1B66">
        <w:rPr>
          <w:rFonts w:ascii="Arial" w:hAnsi="Arial" w:cs="Arial"/>
          <w:b/>
          <w:sz w:val="36"/>
          <w:szCs w:val="32"/>
        </w:rPr>
        <w:t>Şartlandırma</w:t>
      </w:r>
      <w:r w:rsidR="00DC1AE3">
        <w:rPr>
          <w:rFonts w:ascii="Arial" w:hAnsi="Arial" w:cs="Arial"/>
          <w:b/>
          <w:sz w:val="36"/>
          <w:szCs w:val="32"/>
        </w:rPr>
        <w:t xml:space="preserve"> Teknolojileri Fuarı’ındaydı</w:t>
      </w:r>
    </w:p>
    <w:p w:rsidR="000234A6" w:rsidRDefault="005738D4" w:rsidP="004F1A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Kimy</w:t>
      </w:r>
      <w:r w:rsidR="00282A3F">
        <w:rPr>
          <w:rFonts w:ascii="Arial" w:hAnsi="Arial" w:cs="Arial"/>
          <w:b/>
        </w:rPr>
        <w:t>a sektöründe ürettiği ürünler ile</w:t>
      </w:r>
      <w:r>
        <w:rPr>
          <w:rFonts w:ascii="Arial" w:hAnsi="Arial" w:cs="Arial"/>
          <w:b/>
        </w:rPr>
        <w:t xml:space="preserve"> ülkemizin </w:t>
      </w:r>
      <w:r w:rsidR="00714EF9" w:rsidRPr="00CC30FF">
        <w:rPr>
          <w:rFonts w:ascii="Arial" w:hAnsi="Arial" w:cs="Arial"/>
          <w:b/>
        </w:rPr>
        <w:t>yüzde yüz ye</w:t>
      </w:r>
      <w:r>
        <w:rPr>
          <w:rFonts w:ascii="Arial" w:hAnsi="Arial" w:cs="Arial"/>
          <w:b/>
        </w:rPr>
        <w:t>rli sermaye ile kurulmuş firmalarından</w:t>
      </w:r>
      <w:r w:rsidR="00B6474F">
        <w:rPr>
          <w:rFonts w:ascii="Arial" w:hAnsi="Arial" w:cs="Arial"/>
          <w:b/>
        </w:rPr>
        <w:t xml:space="preserve"> GREEN Chemicals A.Ş.</w:t>
      </w:r>
      <w:r w:rsidR="00714EF9" w:rsidRPr="00CC30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16 – 19 Ekim 2017 tarihleri arasında İran’ın başkenti Tahran’da gerçekleştirilen “13. Tahran Uluslararası Su </w:t>
      </w:r>
      <w:r w:rsidR="008C3E4B" w:rsidRPr="00DE1B66">
        <w:rPr>
          <w:rFonts w:ascii="Arial" w:hAnsi="Arial" w:cs="Arial"/>
          <w:b/>
        </w:rPr>
        <w:t>Şartlandırma</w:t>
      </w:r>
      <w:r>
        <w:rPr>
          <w:rFonts w:ascii="Arial" w:hAnsi="Arial" w:cs="Arial"/>
          <w:b/>
        </w:rPr>
        <w:t xml:space="preserve"> Fuarı”na katıldı.</w:t>
      </w:r>
      <w:r w:rsidR="00583D81" w:rsidRPr="00DE1B66">
        <w:rPr>
          <w:rFonts w:ascii="Arial" w:hAnsi="Arial" w:cs="Arial"/>
          <w:b/>
        </w:rPr>
        <w:t xml:space="preserve"> </w:t>
      </w:r>
      <w:r w:rsidR="000234A6" w:rsidRPr="000234A6">
        <w:rPr>
          <w:rFonts w:ascii="Arial" w:hAnsi="Arial" w:cs="Arial"/>
          <w:b/>
        </w:rPr>
        <w:t xml:space="preserve">GREEN Chemicals, büyük önem verdiği Ar-Ge departmanı sayesinde geliştirdiği </w:t>
      </w:r>
      <w:r w:rsidR="000234A6" w:rsidRPr="00DE1B66">
        <w:rPr>
          <w:rFonts w:ascii="Arial" w:hAnsi="Arial" w:cs="Arial"/>
          <w:b/>
        </w:rPr>
        <w:t xml:space="preserve">WASTE-Treat®, WET-Treat®, TreatON® </w:t>
      </w:r>
      <w:r w:rsidR="000234A6">
        <w:rPr>
          <w:rFonts w:ascii="Arial" w:hAnsi="Arial" w:cs="Arial"/>
          <w:b/>
        </w:rPr>
        <w:t xml:space="preserve">ürünlerini Tahran pazarına tanıttı. </w:t>
      </w:r>
      <w:r w:rsidR="00583D81" w:rsidRPr="00583D81">
        <w:rPr>
          <w:rFonts w:ascii="Arial" w:hAnsi="Arial" w:cs="Arial"/>
          <w:b/>
        </w:rPr>
        <w:t>Giriş holünde ziyaretçilerini</w:t>
      </w:r>
      <w:r w:rsidR="00583D81">
        <w:rPr>
          <w:rFonts w:ascii="Arial" w:hAnsi="Arial" w:cs="Arial"/>
          <w:b/>
        </w:rPr>
        <w:t xml:space="preserve"> ağırlayan GREEN Chemicals’ın standı ve yeni ürünleri sektör profesyonelleri tarafından büyük ilgi gördü. </w:t>
      </w:r>
    </w:p>
    <w:p w:rsidR="000E118D" w:rsidRDefault="00DE1B66" w:rsidP="004F1A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24</w:t>
      </w:r>
      <w:r w:rsidR="005C1BC5">
        <w:rPr>
          <w:rFonts w:ascii="Arial" w:hAnsi="Arial" w:cs="Arial"/>
          <w:b/>
        </w:rPr>
        <w:t xml:space="preserve"> E</w:t>
      </w:r>
      <w:r w:rsidR="000839BF">
        <w:rPr>
          <w:rFonts w:ascii="Arial" w:hAnsi="Arial" w:cs="Arial"/>
          <w:b/>
        </w:rPr>
        <w:t>kim</w:t>
      </w:r>
      <w:r w:rsidR="005738D4">
        <w:rPr>
          <w:rFonts w:ascii="Arial" w:hAnsi="Arial" w:cs="Arial"/>
          <w:b/>
        </w:rPr>
        <w:t xml:space="preserve"> 2017, Kocaeli</w:t>
      </w:r>
      <w:r w:rsidR="0018576C">
        <w:rPr>
          <w:rFonts w:ascii="Arial" w:hAnsi="Arial" w:cs="Arial"/>
          <w:b/>
        </w:rPr>
        <w:t xml:space="preserve"> </w:t>
      </w:r>
      <w:r w:rsidR="0099424E">
        <w:rPr>
          <w:rFonts w:ascii="Arial" w:hAnsi="Arial" w:cs="Arial"/>
          <w:b/>
        </w:rPr>
        <w:t>–</w:t>
      </w:r>
      <w:r w:rsidR="0018576C">
        <w:rPr>
          <w:rFonts w:ascii="Arial" w:hAnsi="Arial" w:cs="Arial"/>
          <w:b/>
        </w:rPr>
        <w:t xml:space="preserve"> </w:t>
      </w:r>
      <w:r w:rsidR="000E118D">
        <w:rPr>
          <w:rFonts w:ascii="Arial" w:hAnsi="Arial" w:cs="Arial"/>
        </w:rPr>
        <w:t xml:space="preserve">Gebze’de 12 bin metrekarelik alan üzerine kurulu tesislerinde faaliyet gösteren Türkiye’nin önde gelen kimyasal şartlandırma üreticilerinden GREEN Chemicals, büyük önem verdiği Ar-Ge </w:t>
      </w:r>
      <w:proofErr w:type="gramStart"/>
      <w:r w:rsidR="000E118D">
        <w:rPr>
          <w:rFonts w:ascii="Arial" w:hAnsi="Arial" w:cs="Arial"/>
        </w:rPr>
        <w:t>departmanı</w:t>
      </w:r>
      <w:proofErr w:type="gramEnd"/>
      <w:r w:rsidR="000E118D">
        <w:rPr>
          <w:rFonts w:ascii="Arial" w:hAnsi="Arial" w:cs="Arial"/>
        </w:rPr>
        <w:t xml:space="preserve"> sayesinde geliştirdiği yeni ürünleri yurt dışına da ihraç ediyor. 1995 yılından bugüne sürekli artan ürün gamıyla dikkat çeken firma, son geliştirdiği ürünlerini 16 – 19 Ekim tarihlerinde İran’da </w:t>
      </w:r>
      <w:r w:rsidR="00282A3F">
        <w:rPr>
          <w:rFonts w:ascii="Arial" w:hAnsi="Arial" w:cs="Arial"/>
        </w:rPr>
        <w:t>org</w:t>
      </w:r>
      <w:bookmarkStart w:id="0" w:name="_GoBack"/>
      <w:bookmarkEnd w:id="0"/>
      <w:r w:rsidR="00282A3F">
        <w:rPr>
          <w:rFonts w:ascii="Arial" w:hAnsi="Arial" w:cs="Arial"/>
        </w:rPr>
        <w:t>anize edilen</w:t>
      </w:r>
      <w:r w:rsidR="000E118D">
        <w:rPr>
          <w:rFonts w:ascii="Arial" w:hAnsi="Arial" w:cs="Arial"/>
        </w:rPr>
        <w:t xml:space="preserve"> 13. Tahran Uluslararası Su </w:t>
      </w:r>
      <w:r w:rsidR="008C3E4B" w:rsidRPr="00DE1B66">
        <w:rPr>
          <w:rFonts w:ascii="Arial" w:hAnsi="Arial" w:cs="Arial"/>
        </w:rPr>
        <w:t>Şartlandırma</w:t>
      </w:r>
      <w:r w:rsidR="008C3E4B">
        <w:rPr>
          <w:rFonts w:ascii="Arial" w:hAnsi="Arial" w:cs="Arial"/>
        </w:rPr>
        <w:t xml:space="preserve"> </w:t>
      </w:r>
      <w:r w:rsidR="000E118D">
        <w:rPr>
          <w:rFonts w:ascii="Arial" w:hAnsi="Arial" w:cs="Arial"/>
        </w:rPr>
        <w:t>Fuarı’nda tanıttı.</w:t>
      </w:r>
    </w:p>
    <w:p w:rsidR="000E118D" w:rsidRDefault="000E118D" w:rsidP="004F1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Fuar süresince uluslararası pazardan müşterilerini ağırlayan firma temsilcileri, Giriş holünde </w:t>
      </w:r>
      <w:r w:rsidR="00282A3F">
        <w:rPr>
          <w:rFonts w:ascii="Arial" w:hAnsi="Arial" w:cs="Arial"/>
        </w:rPr>
        <w:t>159 nolu stantta ziyaretçilerini</w:t>
      </w:r>
      <w:r>
        <w:rPr>
          <w:rFonts w:ascii="Arial" w:hAnsi="Arial" w:cs="Arial"/>
        </w:rPr>
        <w:t xml:space="preserve">; kaliteli ve sertifikalı su şartlandırma ürünleri hakkında bilgilendirme fırsatı buldu. Tahran’daki fuara </w:t>
      </w:r>
      <w:r w:rsidR="008C3E4B" w:rsidRPr="00DE1B66">
        <w:rPr>
          <w:rFonts w:ascii="Arial" w:hAnsi="Arial" w:cs="Arial"/>
        </w:rPr>
        <w:t>İran Ekibi haricinde</w:t>
      </w:r>
      <w:r w:rsidR="008C3E4B">
        <w:rPr>
          <w:rFonts w:ascii="Arial" w:hAnsi="Arial" w:cs="Arial"/>
        </w:rPr>
        <w:t xml:space="preserve"> GREEN Chemicals A.Ş.’den </w:t>
      </w:r>
      <w:r>
        <w:rPr>
          <w:rFonts w:ascii="Arial" w:hAnsi="Arial" w:cs="Arial"/>
        </w:rPr>
        <w:t>Uluslararası Satış Müdürü Servet Gülüm ile İş Geliştirme ve Pazarla</w:t>
      </w:r>
      <w:r w:rsidR="00E74614">
        <w:rPr>
          <w:rFonts w:ascii="Arial" w:hAnsi="Arial" w:cs="Arial"/>
        </w:rPr>
        <w:t xml:space="preserve">ma Müdürü Can Ali Aydın </w:t>
      </w:r>
      <w:r w:rsidR="008C3E4B">
        <w:rPr>
          <w:rFonts w:ascii="Arial" w:hAnsi="Arial" w:cs="Arial"/>
        </w:rPr>
        <w:t xml:space="preserve">da </w:t>
      </w:r>
      <w:r w:rsidR="00E74614">
        <w:rPr>
          <w:rFonts w:ascii="Arial" w:hAnsi="Arial" w:cs="Arial"/>
        </w:rPr>
        <w:t>katıldı.</w:t>
      </w:r>
    </w:p>
    <w:p w:rsidR="000E118D" w:rsidRDefault="000E118D" w:rsidP="004F1A66">
      <w:pPr>
        <w:jc w:val="both"/>
        <w:rPr>
          <w:rFonts w:ascii="Arial" w:hAnsi="Arial" w:cs="Arial"/>
        </w:rPr>
      </w:pPr>
    </w:p>
    <w:p w:rsidR="000E118D" w:rsidRDefault="000E118D" w:rsidP="004F1A66">
      <w:pPr>
        <w:jc w:val="both"/>
        <w:rPr>
          <w:rFonts w:ascii="Arial" w:hAnsi="Arial" w:cs="Arial"/>
        </w:rPr>
      </w:pPr>
    </w:p>
    <w:p w:rsidR="002D14C2" w:rsidRPr="00673A01" w:rsidRDefault="002D14C2" w:rsidP="00673A01">
      <w:pPr>
        <w:jc w:val="both"/>
        <w:rPr>
          <w:rFonts w:ascii="Arial" w:hAnsi="Arial" w:cs="Arial"/>
        </w:rPr>
      </w:pPr>
    </w:p>
    <w:sectPr w:rsidR="002D14C2" w:rsidRPr="00673A01" w:rsidSect="004A63C6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2BE"/>
    <w:multiLevelType w:val="hybridMultilevel"/>
    <w:tmpl w:val="B2C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75"/>
    <w:rsid w:val="000230AC"/>
    <w:rsid w:val="000234A6"/>
    <w:rsid w:val="00062531"/>
    <w:rsid w:val="00064E13"/>
    <w:rsid w:val="00072E1A"/>
    <w:rsid w:val="00072E44"/>
    <w:rsid w:val="000839BF"/>
    <w:rsid w:val="000E118D"/>
    <w:rsid w:val="0012448E"/>
    <w:rsid w:val="00177C70"/>
    <w:rsid w:val="0018576C"/>
    <w:rsid w:val="00197D94"/>
    <w:rsid w:val="0020601E"/>
    <w:rsid w:val="00216410"/>
    <w:rsid w:val="00282A3F"/>
    <w:rsid w:val="002D14C2"/>
    <w:rsid w:val="002D2DBF"/>
    <w:rsid w:val="00340686"/>
    <w:rsid w:val="003A3923"/>
    <w:rsid w:val="00400451"/>
    <w:rsid w:val="00405C0F"/>
    <w:rsid w:val="00412EF7"/>
    <w:rsid w:val="00446E93"/>
    <w:rsid w:val="00454A2D"/>
    <w:rsid w:val="00454A91"/>
    <w:rsid w:val="00465187"/>
    <w:rsid w:val="00472275"/>
    <w:rsid w:val="004A63C6"/>
    <w:rsid w:val="004C2008"/>
    <w:rsid w:val="004E32FA"/>
    <w:rsid w:val="004E4C83"/>
    <w:rsid w:val="004F1A66"/>
    <w:rsid w:val="004F4F91"/>
    <w:rsid w:val="00526EC5"/>
    <w:rsid w:val="005738D4"/>
    <w:rsid w:val="00583D81"/>
    <w:rsid w:val="005976AE"/>
    <w:rsid w:val="005C1BC5"/>
    <w:rsid w:val="005C652C"/>
    <w:rsid w:val="005D62E1"/>
    <w:rsid w:val="005D6346"/>
    <w:rsid w:val="0064283B"/>
    <w:rsid w:val="00673A01"/>
    <w:rsid w:val="00696584"/>
    <w:rsid w:val="00714EF9"/>
    <w:rsid w:val="00724DE0"/>
    <w:rsid w:val="00733DD4"/>
    <w:rsid w:val="00764C75"/>
    <w:rsid w:val="00800591"/>
    <w:rsid w:val="008742DD"/>
    <w:rsid w:val="00894D4F"/>
    <w:rsid w:val="008C3E4B"/>
    <w:rsid w:val="008D326D"/>
    <w:rsid w:val="008E4604"/>
    <w:rsid w:val="008E6A2E"/>
    <w:rsid w:val="00901550"/>
    <w:rsid w:val="00905AB8"/>
    <w:rsid w:val="0091750E"/>
    <w:rsid w:val="00921254"/>
    <w:rsid w:val="0099424E"/>
    <w:rsid w:val="009B2D95"/>
    <w:rsid w:val="00A11436"/>
    <w:rsid w:val="00A255CA"/>
    <w:rsid w:val="00A310D5"/>
    <w:rsid w:val="00A3614C"/>
    <w:rsid w:val="00A458B6"/>
    <w:rsid w:val="00AD692A"/>
    <w:rsid w:val="00AE1B37"/>
    <w:rsid w:val="00AE4573"/>
    <w:rsid w:val="00AF7A39"/>
    <w:rsid w:val="00B6474F"/>
    <w:rsid w:val="00B7683B"/>
    <w:rsid w:val="00BB19AE"/>
    <w:rsid w:val="00BC34C1"/>
    <w:rsid w:val="00BF27A6"/>
    <w:rsid w:val="00BF5B6D"/>
    <w:rsid w:val="00C41652"/>
    <w:rsid w:val="00C45B3F"/>
    <w:rsid w:val="00C469D6"/>
    <w:rsid w:val="00C5438C"/>
    <w:rsid w:val="00CC30FF"/>
    <w:rsid w:val="00CC4A81"/>
    <w:rsid w:val="00CE14C2"/>
    <w:rsid w:val="00CF19D1"/>
    <w:rsid w:val="00D0285D"/>
    <w:rsid w:val="00D054E9"/>
    <w:rsid w:val="00D52F57"/>
    <w:rsid w:val="00D61772"/>
    <w:rsid w:val="00D61EF9"/>
    <w:rsid w:val="00DA0A49"/>
    <w:rsid w:val="00DC1AE3"/>
    <w:rsid w:val="00DD01FD"/>
    <w:rsid w:val="00DE1B66"/>
    <w:rsid w:val="00DF71FD"/>
    <w:rsid w:val="00E2114B"/>
    <w:rsid w:val="00E74614"/>
    <w:rsid w:val="00E7620A"/>
    <w:rsid w:val="00F27844"/>
    <w:rsid w:val="00F35BFA"/>
    <w:rsid w:val="00F65224"/>
    <w:rsid w:val="00F7006C"/>
    <w:rsid w:val="00F77F01"/>
    <w:rsid w:val="00FA7DBA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443D-7C12-4EE6-A2D7-F420894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7A3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7683B"/>
    <w:pPr>
      <w:spacing w:after="0" w:line="240" w:lineRule="auto"/>
      <w:ind w:left="720"/>
    </w:pPr>
    <w:rPr>
      <w:rFonts w:ascii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5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5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50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5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50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ara@enigma-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4</cp:revision>
  <dcterms:created xsi:type="dcterms:W3CDTF">2017-10-23T13:23:00Z</dcterms:created>
  <dcterms:modified xsi:type="dcterms:W3CDTF">2017-10-23T14:34:00Z</dcterms:modified>
</cp:coreProperties>
</file>