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22782" w14:textId="77777777" w:rsidR="00020190" w:rsidRPr="003B4CCA" w:rsidRDefault="00020190" w:rsidP="00E23B3A">
      <w:pPr>
        <w:ind w:left="567" w:firstLine="0"/>
        <w:jc w:val="left"/>
        <w:rPr>
          <w:rFonts w:ascii="Arial" w:hAnsi="Arial" w:cs="Arial"/>
          <w:b/>
          <w:sz w:val="28"/>
          <w:szCs w:val="28"/>
        </w:rPr>
      </w:pPr>
    </w:p>
    <w:p w14:paraId="28469192" w14:textId="50931160" w:rsidR="0083425D" w:rsidRPr="003B4CCA" w:rsidRDefault="00020190" w:rsidP="00E23B3A">
      <w:pPr>
        <w:ind w:left="567" w:firstLine="0"/>
        <w:jc w:val="left"/>
        <w:rPr>
          <w:rFonts w:ascii="Arial" w:hAnsi="Arial" w:cs="Arial"/>
          <w:b/>
          <w:sz w:val="28"/>
          <w:szCs w:val="28"/>
        </w:rPr>
      </w:pPr>
      <w:r w:rsidRPr="003B4CCA">
        <w:rPr>
          <w:rFonts w:ascii="Arial" w:hAnsi="Arial" w:cs="Arial"/>
          <w:b/>
          <w:noProof/>
          <w:sz w:val="28"/>
          <w:szCs w:val="28"/>
          <w:lang w:eastAsia="tr-TR"/>
        </w:rPr>
        <mc:AlternateContent>
          <mc:Choice Requires="wps">
            <w:drawing>
              <wp:anchor distT="0" distB="0" distL="114300" distR="114300" simplePos="0" relativeHeight="251659264" behindDoc="0" locked="0" layoutInCell="1" allowOverlap="1" wp14:anchorId="7A3E8372" wp14:editId="768A8963">
                <wp:simplePos x="0" y="0"/>
                <wp:positionH relativeFrom="column">
                  <wp:posOffset>357505</wp:posOffset>
                </wp:positionH>
                <wp:positionV relativeFrom="paragraph">
                  <wp:posOffset>770890</wp:posOffset>
                </wp:positionV>
                <wp:extent cx="5915025" cy="0"/>
                <wp:effectExtent l="0" t="0" r="9525" b="19050"/>
                <wp:wrapNone/>
                <wp:docPr id="1" name="Düz Bağlayıcı 1"/>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C97616" id="Düz Bağlayıcı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5pt,60.7pt" to="493.9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" strokecolor="#5b9bd5 [3204]" strokeweight=".5pt">
                <v:stroke joinstyle="miter"/>
              </v:line>
            </w:pict>
          </mc:Fallback>
        </mc:AlternateContent>
      </w:r>
      <w:r w:rsidR="0083425D" w:rsidRPr="003B4CCA">
        <w:rPr>
          <w:rFonts w:ascii="Arial" w:hAnsi="Arial" w:cs="Arial"/>
          <w:noProof/>
          <w:color w:val="0000FF"/>
          <w:sz w:val="27"/>
          <w:szCs w:val="27"/>
          <w:lang w:eastAsia="tr-TR"/>
        </w:rPr>
        <w:drawing>
          <wp:inline distT="0" distB="0" distL="0" distR="0" wp14:anchorId="5BE1D335" wp14:editId="01708C8D">
            <wp:extent cx="2247900" cy="790575"/>
            <wp:effectExtent l="0" t="0" r="0" b="9525"/>
            <wp:docPr id="7" name="Resim 7" descr="http://medcitynews.com/wp-content/uploads/clevelandcliniclogo.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citynews.com/wp-content/uploads/clevelandcliniclogo.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90575"/>
                    </a:xfrm>
                    <a:prstGeom prst="rect">
                      <a:avLst/>
                    </a:prstGeom>
                    <a:noFill/>
                    <a:ln>
                      <a:noFill/>
                    </a:ln>
                  </pic:spPr>
                </pic:pic>
              </a:graphicData>
            </a:graphic>
          </wp:inline>
        </w:drawing>
      </w:r>
    </w:p>
    <w:p w14:paraId="5200B5A6" w14:textId="0FA1E321" w:rsidR="00020190" w:rsidRPr="003B4CCA" w:rsidRDefault="00020190" w:rsidP="00E23B3A">
      <w:pPr>
        <w:ind w:left="567" w:firstLine="0"/>
        <w:jc w:val="left"/>
        <w:rPr>
          <w:rFonts w:ascii="Arial" w:hAnsi="Arial" w:cs="Arial"/>
          <w:b/>
          <w:sz w:val="28"/>
          <w:szCs w:val="28"/>
        </w:rPr>
      </w:pPr>
    </w:p>
    <w:p w14:paraId="75DABCAB" w14:textId="77777777" w:rsidR="00FC072F" w:rsidRPr="003B4CCA" w:rsidRDefault="00FC072F" w:rsidP="00FC072F">
      <w:pPr>
        <w:rPr>
          <w:rFonts w:ascii="Arial" w:hAnsi="Arial" w:cs="Arial"/>
          <w:sz w:val="20"/>
        </w:rPr>
      </w:pPr>
    </w:p>
    <w:p w14:paraId="6384EEA5" w14:textId="77777777" w:rsidR="00FC072F" w:rsidRPr="003B4CCA" w:rsidRDefault="00FC072F" w:rsidP="00FC072F">
      <w:pPr>
        <w:rPr>
          <w:rFonts w:ascii="Arial" w:hAnsi="Arial" w:cs="Arial"/>
          <w:b/>
          <w:sz w:val="28"/>
          <w:szCs w:val="28"/>
        </w:rPr>
      </w:pPr>
    </w:p>
    <w:p w14:paraId="7DC419F6" w14:textId="7AE6779E" w:rsidR="00FC072F" w:rsidRPr="003B4CCA" w:rsidRDefault="00FC072F" w:rsidP="00FC072F">
      <w:pPr>
        <w:rPr>
          <w:rFonts w:ascii="Arial" w:hAnsi="Arial" w:cs="Arial"/>
          <w:b/>
          <w:sz w:val="24"/>
          <w:szCs w:val="24"/>
          <w:u w:val="single"/>
        </w:rPr>
      </w:pPr>
      <w:r w:rsidRPr="003B4CCA">
        <w:rPr>
          <w:rFonts w:ascii="Arial" w:hAnsi="Arial" w:cs="Arial"/>
          <w:b/>
          <w:noProof/>
          <w:sz w:val="24"/>
          <w:szCs w:val="24"/>
          <w:u w:val="single"/>
        </w:rPr>
        <w:t xml:space="preserve">Cleveland </w:t>
      </w:r>
      <w:r w:rsidR="00A14C17" w:rsidRPr="003B4CCA">
        <w:rPr>
          <w:rFonts w:ascii="Arial" w:hAnsi="Arial" w:cs="Arial"/>
          <w:b/>
          <w:noProof/>
          <w:sz w:val="24"/>
          <w:szCs w:val="24"/>
          <w:u w:val="single"/>
        </w:rPr>
        <w:t>Clinic Basın Bülteni</w:t>
      </w:r>
    </w:p>
    <w:p w14:paraId="6724F364" w14:textId="03F6C5E7" w:rsidR="00FC072F" w:rsidRPr="003B4CCA" w:rsidRDefault="00FC072F" w:rsidP="00FC072F">
      <w:pPr>
        <w:rPr>
          <w:rFonts w:ascii="Arial" w:hAnsi="Arial" w:cs="Arial"/>
        </w:rPr>
      </w:pPr>
      <w:r w:rsidRPr="003B4CCA">
        <w:rPr>
          <w:rFonts w:ascii="Arial" w:hAnsi="Arial" w:cs="Arial"/>
        </w:rPr>
        <w:t xml:space="preserve"> </w:t>
      </w:r>
    </w:p>
    <w:p w14:paraId="62AE8370" w14:textId="77777777" w:rsidR="00A14C17" w:rsidRPr="003B4CCA" w:rsidRDefault="00A14C17" w:rsidP="00A14C17">
      <w:pPr>
        <w:rPr>
          <w:rFonts w:ascii="Arial" w:hAnsi="Arial" w:cs="Arial"/>
          <w:b/>
        </w:rPr>
      </w:pPr>
    </w:p>
    <w:p w14:paraId="2AE7180C" w14:textId="027F8EDE" w:rsidR="00FC072F" w:rsidRPr="003B4CCA" w:rsidRDefault="00A14C17" w:rsidP="00A14C17">
      <w:pPr>
        <w:rPr>
          <w:rFonts w:ascii="Arial" w:hAnsi="Arial" w:cs="Arial"/>
          <w:b/>
        </w:rPr>
      </w:pPr>
      <w:r w:rsidRPr="003B4CCA">
        <w:rPr>
          <w:rFonts w:ascii="Arial" w:hAnsi="Arial" w:cs="Arial"/>
          <w:b/>
        </w:rPr>
        <w:t>Yaşlılığın kabusu eklem iltihabı ile başa çıkmanın püf nokta</w:t>
      </w:r>
      <w:r w:rsidR="00176A45" w:rsidRPr="003B4CCA">
        <w:rPr>
          <w:rFonts w:ascii="Arial" w:hAnsi="Arial" w:cs="Arial"/>
          <w:b/>
        </w:rPr>
        <w:t>sı</w:t>
      </w:r>
    </w:p>
    <w:p w14:paraId="7E924E76" w14:textId="77777777" w:rsidR="00FC072F" w:rsidRPr="003B4CCA" w:rsidRDefault="00FC072F" w:rsidP="00FC072F">
      <w:pPr>
        <w:rPr>
          <w:rFonts w:ascii="Arial" w:hAnsi="Arial" w:cs="Arial"/>
          <w:i/>
        </w:rPr>
      </w:pPr>
    </w:p>
    <w:p w14:paraId="4DD8F75B" w14:textId="5416F750" w:rsidR="00FC072F" w:rsidRPr="003B4CCA" w:rsidRDefault="00FC072F" w:rsidP="00FC072F">
      <w:pPr>
        <w:rPr>
          <w:rFonts w:ascii="Arial" w:hAnsi="Arial" w:cs="Arial"/>
          <w:i/>
        </w:rPr>
      </w:pPr>
    </w:p>
    <w:p w14:paraId="1223EAAA" w14:textId="77777777" w:rsidR="00FC072F" w:rsidRPr="003B4CCA" w:rsidRDefault="00FC072F" w:rsidP="00FC072F">
      <w:pPr>
        <w:rPr>
          <w:rFonts w:ascii="Arial" w:hAnsi="Arial" w:cs="Arial"/>
        </w:rPr>
      </w:pPr>
    </w:p>
    <w:p w14:paraId="06EE34A2" w14:textId="77777777" w:rsidR="00FC072F" w:rsidRPr="003B4CCA" w:rsidRDefault="00FC072F" w:rsidP="00FC072F">
      <w:pPr>
        <w:rPr>
          <w:rFonts w:ascii="Arial" w:hAnsi="Arial" w:cs="Arial"/>
          <w:b/>
          <w:i/>
        </w:rPr>
      </w:pPr>
      <w:r w:rsidRPr="003B4CCA">
        <w:rPr>
          <w:rFonts w:ascii="Arial" w:hAnsi="Arial" w:cs="Arial"/>
          <w:b/>
          <w:i/>
        </w:rPr>
        <w:t>Yaşlanan bir vücudun sızı ve ağrıları çok defa, eklem iltihabının en sık görülen şekli olan kireçlenmeye bağlanabilir.</w:t>
      </w:r>
    </w:p>
    <w:p w14:paraId="7B65D927" w14:textId="77777777" w:rsidR="00FC072F" w:rsidRPr="003B4CCA" w:rsidRDefault="00FC072F" w:rsidP="00FC072F">
      <w:pPr>
        <w:rPr>
          <w:rFonts w:ascii="Arial" w:hAnsi="Arial" w:cs="Arial"/>
        </w:rPr>
      </w:pPr>
    </w:p>
    <w:p w14:paraId="39A59672" w14:textId="77777777" w:rsidR="00FC072F" w:rsidRPr="003B4CCA" w:rsidRDefault="00FC072F" w:rsidP="00FC072F">
      <w:pPr>
        <w:rPr>
          <w:rFonts w:ascii="Arial" w:hAnsi="Arial" w:cs="Arial"/>
          <w:b/>
        </w:rPr>
      </w:pPr>
    </w:p>
    <w:p w14:paraId="2089751F" w14:textId="1C4CB018" w:rsidR="00FC072F" w:rsidRPr="003B4CCA" w:rsidRDefault="00FC072F" w:rsidP="00FC072F">
      <w:pPr>
        <w:rPr>
          <w:rFonts w:ascii="Arial" w:hAnsi="Arial" w:cs="Arial"/>
        </w:rPr>
      </w:pPr>
      <w:r w:rsidRPr="003B4CCA">
        <w:rPr>
          <w:rFonts w:ascii="Arial" w:hAnsi="Arial" w:cs="Arial"/>
        </w:rPr>
        <w:t xml:space="preserve">Cleveland Kliniği </w:t>
      </w:r>
      <w:bookmarkStart w:id="0" w:name="_GoBack"/>
      <w:r w:rsidR="00A14C17" w:rsidRPr="003B4CCA">
        <w:rPr>
          <w:rFonts w:ascii="Arial" w:hAnsi="Arial" w:cs="Arial"/>
        </w:rPr>
        <w:t>Dr.</w:t>
      </w:r>
      <w:r w:rsidR="00176A45" w:rsidRPr="003B4CCA">
        <w:rPr>
          <w:rFonts w:ascii="Arial" w:hAnsi="Arial" w:cs="Arial"/>
        </w:rPr>
        <w:t xml:space="preserve"> M.</w:t>
      </w:r>
      <w:r w:rsidRPr="003B4CCA">
        <w:rPr>
          <w:rFonts w:ascii="Arial" w:hAnsi="Arial" w:cs="Arial"/>
        </w:rPr>
        <w:t>Elaine Husni</w:t>
      </w:r>
      <w:bookmarkEnd w:id="0"/>
      <w:r w:rsidRPr="003B4CCA">
        <w:rPr>
          <w:rFonts w:ascii="Arial" w:hAnsi="Arial" w:cs="Arial"/>
        </w:rPr>
        <w:t xml:space="preserve">’ye göre, </w:t>
      </w:r>
      <w:r w:rsidR="00A14C17" w:rsidRPr="003B4CCA">
        <w:rPr>
          <w:rFonts w:ascii="Arial" w:hAnsi="Arial" w:cs="Arial"/>
        </w:rPr>
        <w:t xml:space="preserve">sadece Amerika da </w:t>
      </w:r>
      <w:r w:rsidRPr="003B4CCA">
        <w:rPr>
          <w:rFonts w:ascii="Arial" w:hAnsi="Arial" w:cs="Arial"/>
        </w:rPr>
        <w:t>27 milyondan fazla kireçlenme problemi yaşama</w:t>
      </w:r>
      <w:r w:rsidR="00A14C17" w:rsidRPr="003B4CCA">
        <w:rPr>
          <w:rFonts w:ascii="Arial" w:hAnsi="Arial" w:cs="Arial"/>
        </w:rPr>
        <w:t>kta olan hasta vardır.</w:t>
      </w:r>
      <w:r w:rsidRPr="003B4CCA">
        <w:rPr>
          <w:rFonts w:ascii="Arial" w:hAnsi="Arial" w:cs="Arial"/>
        </w:rPr>
        <w:t>. Bu hastalık tipik olarak insanların dizleri, kalçaları ve ayakları gibi ağırlık kaldıran eklemlerine etki etmektedir.</w:t>
      </w:r>
    </w:p>
    <w:p w14:paraId="545EFAB4" w14:textId="77777777" w:rsidR="00FC072F" w:rsidRPr="003B4CCA" w:rsidRDefault="00FC072F" w:rsidP="00FC072F">
      <w:pPr>
        <w:rPr>
          <w:rFonts w:ascii="Arial" w:hAnsi="Arial" w:cs="Arial"/>
        </w:rPr>
      </w:pPr>
    </w:p>
    <w:p w14:paraId="5AC4C06D" w14:textId="6CF93BD7" w:rsidR="00FC072F" w:rsidRPr="003B4CCA" w:rsidRDefault="00A14C17" w:rsidP="00FC072F">
      <w:pPr>
        <w:rPr>
          <w:rFonts w:ascii="Arial" w:hAnsi="Arial" w:cs="Arial"/>
        </w:rPr>
      </w:pPr>
      <w:r w:rsidRPr="003B4CCA">
        <w:rPr>
          <w:rFonts w:ascii="Arial" w:hAnsi="Arial" w:cs="Arial"/>
        </w:rPr>
        <w:t>Dr.</w:t>
      </w:r>
      <w:r w:rsidR="00176A45" w:rsidRPr="003B4CCA">
        <w:rPr>
          <w:rFonts w:ascii="Arial" w:hAnsi="Arial" w:cs="Arial"/>
        </w:rPr>
        <w:t xml:space="preserve"> M. </w:t>
      </w:r>
      <w:r w:rsidRPr="003B4CCA">
        <w:rPr>
          <w:rFonts w:ascii="Arial" w:hAnsi="Arial" w:cs="Arial"/>
        </w:rPr>
        <w:t>Elaine Husni’ye</w:t>
      </w:r>
      <w:r w:rsidR="00FC072F" w:rsidRPr="003B4CCA">
        <w:rPr>
          <w:rFonts w:ascii="Arial" w:hAnsi="Arial" w:cs="Arial"/>
        </w:rPr>
        <w:t xml:space="preserve"> göre, “Bu, bir tür yıpranma ve aşınma eklem iltihabıdır. Yani,</w:t>
      </w:r>
      <w:r w:rsidRPr="003B4CCA">
        <w:rPr>
          <w:rFonts w:ascii="Arial" w:hAnsi="Arial" w:cs="Arial"/>
        </w:rPr>
        <w:t xml:space="preserve"> </w:t>
      </w:r>
      <w:r w:rsidR="00FC072F" w:rsidRPr="003B4CCA">
        <w:rPr>
          <w:rFonts w:ascii="Arial" w:hAnsi="Arial" w:cs="Arial"/>
        </w:rPr>
        <w:t>tıpkı söylendiği gibi, kıkırdağın zaman içerisinde kaybolarak ne yazık ki kemiğin kemiğe sürtmeye başladığı noktada tüm kireçlem</w:t>
      </w:r>
      <w:r w:rsidRPr="003B4CCA">
        <w:rPr>
          <w:rFonts w:ascii="Arial" w:hAnsi="Arial" w:cs="Arial"/>
        </w:rPr>
        <w:t>e belirtilerine sebep olmakta</w:t>
      </w:r>
      <w:r w:rsidR="00FC072F" w:rsidRPr="003B4CCA">
        <w:rPr>
          <w:rFonts w:ascii="Arial" w:hAnsi="Arial" w:cs="Arial"/>
        </w:rPr>
        <w:t>”</w:t>
      </w:r>
      <w:r w:rsidRPr="003B4CCA">
        <w:rPr>
          <w:rFonts w:ascii="Arial" w:hAnsi="Arial" w:cs="Arial"/>
        </w:rPr>
        <w:t>.</w:t>
      </w:r>
    </w:p>
    <w:p w14:paraId="49170B29" w14:textId="77777777" w:rsidR="00FC072F" w:rsidRPr="003B4CCA" w:rsidRDefault="00FC072F" w:rsidP="00FC072F">
      <w:pPr>
        <w:rPr>
          <w:rFonts w:ascii="Arial" w:hAnsi="Arial" w:cs="Arial"/>
        </w:rPr>
      </w:pPr>
    </w:p>
    <w:p w14:paraId="0C4B53D1" w14:textId="4B85E893" w:rsidR="00FC072F" w:rsidRPr="003B4CCA" w:rsidRDefault="00FC072F" w:rsidP="00FC072F">
      <w:pPr>
        <w:rPr>
          <w:rFonts w:ascii="Arial" w:hAnsi="Arial" w:cs="Arial"/>
        </w:rPr>
      </w:pPr>
      <w:r w:rsidRPr="003B4CCA">
        <w:rPr>
          <w:rFonts w:ascii="Arial" w:hAnsi="Arial" w:cs="Arial"/>
        </w:rPr>
        <w:t>Sedefe bağlı eklem iltihabından veya romatizmadan farklı olarak kireçlenme, genel olarak iltihapsız bir eklem iltihabı olarak görülür. D</w:t>
      </w:r>
      <w:r w:rsidR="00176A45" w:rsidRPr="003B4CCA">
        <w:rPr>
          <w:rFonts w:ascii="Arial" w:hAnsi="Arial" w:cs="Arial"/>
        </w:rPr>
        <w:t xml:space="preserve">r. </w:t>
      </w:r>
      <w:r w:rsidRPr="003B4CCA">
        <w:rPr>
          <w:rFonts w:ascii="Arial" w:hAnsi="Arial" w:cs="Arial"/>
        </w:rPr>
        <w:t>Husni, kireçlenmenin, iltihaplı olmadığı için, tipik olarak zaman içerisinde artan yavaş büyüyen bir acı olduğunu belirtmektedir.</w:t>
      </w:r>
    </w:p>
    <w:p w14:paraId="40DB1FAA" w14:textId="77777777" w:rsidR="00FC072F" w:rsidRPr="003B4CCA" w:rsidRDefault="00FC072F" w:rsidP="00FC072F">
      <w:pPr>
        <w:rPr>
          <w:rFonts w:ascii="Arial" w:hAnsi="Arial" w:cs="Arial"/>
        </w:rPr>
      </w:pPr>
    </w:p>
    <w:p w14:paraId="315A9314" w14:textId="77777777" w:rsidR="00FC072F" w:rsidRPr="003B4CCA" w:rsidRDefault="00FC072F" w:rsidP="00FC072F">
      <w:pPr>
        <w:rPr>
          <w:rFonts w:ascii="Arial" w:hAnsi="Arial" w:cs="Arial"/>
          <w:b/>
        </w:rPr>
      </w:pPr>
      <w:r w:rsidRPr="003B4CCA">
        <w:rPr>
          <w:rFonts w:ascii="Arial" w:hAnsi="Arial" w:cs="Arial"/>
          <w:b/>
        </w:rPr>
        <w:t>Yükü hafifletmek</w:t>
      </w:r>
    </w:p>
    <w:p w14:paraId="7AC92354" w14:textId="77777777" w:rsidR="00FC072F" w:rsidRPr="003B4CCA" w:rsidRDefault="00FC072F" w:rsidP="00FC072F">
      <w:pPr>
        <w:rPr>
          <w:rFonts w:ascii="Arial" w:hAnsi="Arial" w:cs="Arial"/>
        </w:rPr>
      </w:pPr>
    </w:p>
    <w:p w14:paraId="1DFF0602" w14:textId="56A01FBB" w:rsidR="00FC072F" w:rsidRPr="003B4CCA" w:rsidRDefault="00FC072F" w:rsidP="00FC072F">
      <w:pPr>
        <w:rPr>
          <w:rFonts w:ascii="Arial" w:hAnsi="Arial" w:cs="Arial"/>
        </w:rPr>
      </w:pPr>
      <w:r w:rsidRPr="003B4CCA">
        <w:rPr>
          <w:rFonts w:ascii="Arial" w:hAnsi="Arial" w:cs="Arial"/>
        </w:rPr>
        <w:t>Özellikle, sporla ilgili yaralanma tarihçesi olan veya meslekleri gereği çok miktarda tekrarlayan hareket yapmak zorunda kalan kişiler erken yaşta kireçlenme görülmesine yatkındırlar.</w:t>
      </w:r>
      <w:r w:rsidR="00A14C17" w:rsidRPr="003B4CCA">
        <w:rPr>
          <w:rFonts w:ascii="Arial" w:hAnsi="Arial" w:cs="Arial"/>
        </w:rPr>
        <w:t xml:space="preserve"> </w:t>
      </w:r>
      <w:r w:rsidRPr="003B4CCA">
        <w:rPr>
          <w:rFonts w:ascii="Arial" w:hAnsi="Arial" w:cs="Arial"/>
        </w:rPr>
        <w:t xml:space="preserve">Yoga ve düzenli güçlenme egzersizleri gibi şeyler yapmak bu hastalardaki kireçlenme ağrılarını azaltmaya yardımcı olabilir. </w:t>
      </w:r>
    </w:p>
    <w:p w14:paraId="5B9647D4" w14:textId="77777777" w:rsidR="00FC072F" w:rsidRPr="003B4CCA" w:rsidRDefault="00FC072F" w:rsidP="00FC072F">
      <w:pPr>
        <w:rPr>
          <w:rFonts w:ascii="Arial" w:hAnsi="Arial" w:cs="Arial"/>
        </w:rPr>
      </w:pPr>
    </w:p>
    <w:p w14:paraId="6103E7F6" w14:textId="63F7C82D" w:rsidR="00FC072F" w:rsidRPr="003B4CCA" w:rsidRDefault="00FC072F" w:rsidP="00FC072F">
      <w:pPr>
        <w:rPr>
          <w:rFonts w:ascii="Arial" w:hAnsi="Arial" w:cs="Arial"/>
        </w:rPr>
      </w:pPr>
      <w:r w:rsidRPr="003B4CCA">
        <w:rPr>
          <w:rFonts w:ascii="Arial" w:hAnsi="Arial" w:cs="Arial"/>
        </w:rPr>
        <w:t>Fazladan ağırlık taşımak kişinin ağırlık taşıyan eklemlerinde ağrı yaşaması ihtimalini arttırabilir ancak D</w:t>
      </w:r>
      <w:r w:rsidR="00176A45" w:rsidRPr="003B4CCA">
        <w:rPr>
          <w:rFonts w:ascii="Arial" w:hAnsi="Arial" w:cs="Arial"/>
        </w:rPr>
        <w:t xml:space="preserve">r. </w:t>
      </w:r>
      <w:r w:rsidRPr="003B4CCA">
        <w:rPr>
          <w:rFonts w:ascii="Arial" w:hAnsi="Arial" w:cs="Arial"/>
        </w:rPr>
        <w:t xml:space="preserve">Husni, bu ağırlığı bir kaç </w:t>
      </w:r>
      <w:r w:rsidR="00176A45" w:rsidRPr="003B4CCA">
        <w:rPr>
          <w:rFonts w:ascii="Arial" w:hAnsi="Arial" w:cs="Arial"/>
        </w:rPr>
        <w:t xml:space="preserve">kilogram </w:t>
      </w:r>
      <w:r w:rsidRPr="003B4CCA">
        <w:rPr>
          <w:rFonts w:ascii="Arial" w:hAnsi="Arial" w:cs="Arial"/>
        </w:rPr>
        <w:t>azaltmanın bile bazen yardı</w:t>
      </w:r>
      <w:r w:rsidR="00A14C17" w:rsidRPr="003B4CCA">
        <w:rPr>
          <w:rFonts w:ascii="Arial" w:hAnsi="Arial" w:cs="Arial"/>
        </w:rPr>
        <w:t xml:space="preserve">mcı olabileceğini aktardı ve şöyle dedi; </w:t>
      </w:r>
      <w:r w:rsidRPr="003B4CCA">
        <w:rPr>
          <w:rFonts w:ascii="Arial" w:hAnsi="Arial" w:cs="Arial"/>
        </w:rPr>
        <w:t xml:space="preserve">“İki kilo bile verseniz aslında dizlerinize binen yükü değiştirebilirsiniz.” </w:t>
      </w:r>
    </w:p>
    <w:p w14:paraId="6DE6AB7F" w14:textId="77777777" w:rsidR="00FC072F" w:rsidRPr="003B4CCA" w:rsidRDefault="00FC072F" w:rsidP="00FC072F">
      <w:pPr>
        <w:rPr>
          <w:rFonts w:ascii="Arial" w:hAnsi="Arial" w:cs="Arial"/>
        </w:rPr>
      </w:pPr>
    </w:p>
    <w:p w14:paraId="454E0CE4" w14:textId="35D22B41" w:rsidR="00FC072F" w:rsidRPr="003B4CCA" w:rsidRDefault="00176A45" w:rsidP="00FC072F">
      <w:pPr>
        <w:rPr>
          <w:rFonts w:ascii="Arial" w:hAnsi="Arial" w:cs="Arial"/>
        </w:rPr>
      </w:pPr>
      <w:r w:rsidRPr="003B4CCA">
        <w:rPr>
          <w:rFonts w:ascii="Arial" w:hAnsi="Arial" w:cs="Arial"/>
        </w:rPr>
        <w:t xml:space="preserve">Dr. </w:t>
      </w:r>
      <w:r w:rsidR="00FC072F" w:rsidRPr="003B4CCA">
        <w:rPr>
          <w:rFonts w:ascii="Arial" w:hAnsi="Arial" w:cs="Arial"/>
        </w:rPr>
        <w:t xml:space="preserve">Husni, konu acıya geldiğinden doğrusunun vücudunuzun kılavuzluk yapmasına izin vermek olduğunu belirtmektedir. İlk ağrı işaretinde aktiviteyi bırakmayı tavsiye etmektedir. Şayet ağrı tekrarlanırsa, doktora gidilmeli ve kontrol yaptırılmalıdır. </w:t>
      </w:r>
    </w:p>
    <w:p w14:paraId="4056FFAE" w14:textId="77777777" w:rsidR="00A14C17" w:rsidRPr="003B4CCA" w:rsidRDefault="00A14C17" w:rsidP="00FC072F">
      <w:pPr>
        <w:rPr>
          <w:rFonts w:ascii="Arial" w:hAnsi="Arial" w:cs="Arial"/>
        </w:rPr>
      </w:pPr>
    </w:p>
    <w:p w14:paraId="649B8DA6" w14:textId="77777777" w:rsidR="00A14C17" w:rsidRPr="003B4CCA" w:rsidRDefault="00A14C17" w:rsidP="00FC072F">
      <w:pPr>
        <w:rPr>
          <w:rFonts w:ascii="Arial" w:hAnsi="Arial" w:cs="Arial"/>
        </w:rPr>
      </w:pPr>
    </w:p>
    <w:p w14:paraId="0A38D6C7" w14:textId="77777777" w:rsidR="00176A45" w:rsidRPr="003B4CCA" w:rsidRDefault="00176A45" w:rsidP="00FC072F">
      <w:pPr>
        <w:rPr>
          <w:rFonts w:ascii="Arial" w:hAnsi="Arial" w:cs="Arial"/>
          <w:b/>
          <w:highlight w:val="yellow"/>
        </w:rPr>
      </w:pPr>
    </w:p>
    <w:p w14:paraId="459E9D9B" w14:textId="41943B74" w:rsidR="009A1A48" w:rsidRPr="003B4CCA" w:rsidRDefault="00176A45" w:rsidP="00FC072F">
      <w:pPr>
        <w:rPr>
          <w:rFonts w:ascii="Arial" w:hAnsi="Arial" w:cs="Arial"/>
          <w:b/>
        </w:rPr>
      </w:pPr>
      <w:r w:rsidRPr="003B4CCA">
        <w:rPr>
          <w:rFonts w:ascii="Arial" w:hAnsi="Arial" w:cs="Arial"/>
          <w:b/>
          <w:highlight w:val="yellow"/>
        </w:rPr>
        <w:t>Dr. M. Elaine Husni Hakkında</w:t>
      </w:r>
    </w:p>
    <w:p w14:paraId="2397E256" w14:textId="77777777" w:rsidR="00176A45" w:rsidRPr="003B4CCA" w:rsidRDefault="00176A45" w:rsidP="00FC072F">
      <w:pPr>
        <w:rPr>
          <w:rFonts w:ascii="Arial" w:hAnsi="Arial" w:cs="Arial"/>
          <w:sz w:val="20"/>
        </w:rPr>
      </w:pPr>
    </w:p>
    <w:p w14:paraId="14D2D0DD" w14:textId="77777777" w:rsidR="00176A45" w:rsidRPr="003B4CCA" w:rsidRDefault="00176A45" w:rsidP="00FC072F">
      <w:pPr>
        <w:rPr>
          <w:rFonts w:ascii="Arial" w:hAnsi="Arial" w:cs="Arial"/>
          <w:sz w:val="20"/>
        </w:rPr>
      </w:pPr>
    </w:p>
    <w:p w14:paraId="3A193B26" w14:textId="77777777" w:rsidR="009A1A48" w:rsidRPr="003B4CCA" w:rsidRDefault="009A1A48" w:rsidP="00A14C17">
      <w:pPr>
        <w:jc w:val="left"/>
        <w:rPr>
          <w:rFonts w:ascii="Arial" w:hAnsi="Arial" w:cs="Arial"/>
        </w:rPr>
      </w:pPr>
      <w:r w:rsidRPr="003B4CCA">
        <w:rPr>
          <w:rFonts w:ascii="Arial" w:hAnsi="Arial" w:cs="Arial"/>
          <w:color w:val="4B4B45"/>
          <w:sz w:val="21"/>
          <w:szCs w:val="21"/>
          <w:shd w:val="clear" w:color="auto" w:fill="FFFFFF"/>
        </w:rPr>
        <w:t>Dr. M. Elaine Husni (MPH), Romatoloji Bölümü Başkan Yardımcısı olup, Artrit ve Kas-İskelet Merkezi Müdürü unvanı taşımaktadır. Cleveland Clinic bünyesindeki Ortopedi ve Romatoloji Enstitüsünde Uzman Doktor olarak görev yapmaktadır. Dr. Husni, aynı zamanda Case Western Reserve Üniversitesi kapsamında yer alan Cleveland Clinic Lerner Tıp Fakültesi bünyesinde Yardımcı Doçentlik görevini üstlenmektedir.</w:t>
      </w:r>
      <w:r w:rsidRPr="003B4CCA">
        <w:rPr>
          <w:rFonts w:ascii="Arial" w:hAnsi="Arial" w:cs="Arial"/>
          <w:color w:val="4B4B45"/>
          <w:sz w:val="21"/>
          <w:szCs w:val="21"/>
        </w:rPr>
        <w:br/>
      </w:r>
      <w:r w:rsidRPr="003B4CCA">
        <w:rPr>
          <w:rFonts w:ascii="Arial" w:hAnsi="Arial" w:cs="Arial"/>
          <w:color w:val="4B4B45"/>
          <w:sz w:val="21"/>
          <w:szCs w:val="21"/>
          <w:shd w:val="clear" w:color="auto" w:fill="FFFFFF"/>
        </w:rPr>
        <w:t> </w:t>
      </w:r>
    </w:p>
    <w:p w14:paraId="74FEEB0E" w14:textId="46F56E63" w:rsidR="009A1A48" w:rsidRPr="003B4CCA" w:rsidRDefault="009A1A48" w:rsidP="009A1A48">
      <w:pPr>
        <w:rPr>
          <w:rFonts w:ascii="Arial" w:hAnsi="Arial" w:cs="Arial"/>
        </w:rPr>
      </w:pPr>
      <w:r w:rsidRPr="003B4CCA">
        <w:rPr>
          <w:rFonts w:ascii="Arial" w:hAnsi="Arial" w:cs="Arial"/>
          <w:color w:val="4B4B45"/>
          <w:sz w:val="21"/>
          <w:szCs w:val="21"/>
          <w:shd w:val="clear" w:color="auto" w:fill="FFFFFF"/>
        </w:rPr>
        <w:t>Dr. Husni'nin ilgi alanını oluşturan araştırmalar, bilhassa kardiyovasküler hastalık kaynaklı vakalar olmak üzere, romatoid artrit, psoriatik artrit, ankilozan spondilit ve osteoartrit hastalarının sağlık sonuçlarının incelenmesini içerir. Bu çalışmasıyla, American College of Rheumatology tarafından verilen Klinik Araştırmacı Ödülüne layık görülmüş olup, halen bu ödülün son sahibidir. Cleveland Clinic bünyesindeki bir dizi romatoloji klinik deneyinde rol almış olup, halen PRECISION denemesi yürütme kurulunda görev yapmaktadır.</w:t>
      </w:r>
      <w:r w:rsidRPr="003B4CCA">
        <w:rPr>
          <w:rFonts w:ascii="Arial" w:hAnsi="Arial" w:cs="Arial"/>
          <w:color w:val="4B4B45"/>
          <w:sz w:val="21"/>
          <w:szCs w:val="21"/>
        </w:rPr>
        <w:br/>
      </w:r>
      <w:r w:rsidRPr="003B4CCA">
        <w:rPr>
          <w:rFonts w:ascii="Arial" w:hAnsi="Arial" w:cs="Arial"/>
          <w:color w:val="4B4B45"/>
          <w:sz w:val="21"/>
          <w:szCs w:val="21"/>
        </w:rPr>
        <w:br/>
      </w:r>
      <w:r w:rsidR="00A14C17" w:rsidRPr="003B4CCA">
        <w:rPr>
          <w:rFonts w:ascii="Arial" w:hAnsi="Arial" w:cs="Arial"/>
          <w:color w:val="4B4B45"/>
          <w:sz w:val="21"/>
          <w:szCs w:val="21"/>
          <w:shd w:val="clear" w:color="auto" w:fill="FFFFFF"/>
        </w:rPr>
        <w:t xml:space="preserve">       </w:t>
      </w:r>
      <w:r w:rsidRPr="003B4CCA">
        <w:rPr>
          <w:rFonts w:ascii="Arial" w:hAnsi="Arial" w:cs="Arial"/>
          <w:color w:val="4B4B45"/>
          <w:sz w:val="21"/>
          <w:szCs w:val="21"/>
          <w:shd w:val="clear" w:color="auto" w:fill="FFFFFF"/>
        </w:rPr>
        <w:t xml:space="preserve">Odaklanmış olduğu ilgi alanları arasında, aynı zamanda ortopedik sonuçlar yer almakta olup, bilhassa tam eklem artroplastisi işlemine tabi tutulan hastalarda klinik yolların kullanımı kendisi için bir araştırma alanıdır. Bu araştırmasıyla, American College of Rheumatology tarafından verilen Doktor Bilim İnsanı Gelişim Ödülüne layık görülmüştür. Kendisi, halen, Kas-İskelet Sonuçları araştırması Müdürü olup, Romatoloji Departmanı uzman doktorlar komitesinde yöneticilik görevini sürdürmektedir. Kendisi, halen Northeastern Ohio Chapter Artrit Vakfı tıbbi ve bilimsel komitesinde yer almaktadır. Ayrıca, Artrit Vakfı ve Ulusal Sedef Hastalığı Vakfı tıbbi kurulunda yer almaktadır. Dr. Husni, hem romatoloji hem ortopedi araştırma stajyerlerine danışmanlık yapma fırsatı bulmuş, ve bu kendisi için en tatminkar tecrübelerden biri olmuştur. </w:t>
      </w:r>
    </w:p>
    <w:p w14:paraId="728C7883" w14:textId="77777777" w:rsidR="009A1A48" w:rsidRPr="003B4CCA" w:rsidRDefault="009A1A48" w:rsidP="009A1A48">
      <w:pPr>
        <w:rPr>
          <w:rFonts w:ascii="Arial" w:hAnsi="Arial" w:cs="Arial"/>
        </w:rPr>
      </w:pPr>
    </w:p>
    <w:p w14:paraId="7111272F" w14:textId="77777777" w:rsidR="009A1A48" w:rsidRPr="003B4CCA" w:rsidRDefault="009A1A48" w:rsidP="00FC072F">
      <w:pPr>
        <w:rPr>
          <w:rFonts w:ascii="Arial" w:hAnsi="Arial" w:cs="Arial"/>
          <w:b/>
          <w:sz w:val="20"/>
        </w:rPr>
      </w:pPr>
    </w:p>
    <w:p w14:paraId="5E515414" w14:textId="77777777" w:rsidR="00FC072F" w:rsidRPr="003B4CCA" w:rsidRDefault="00FC072F" w:rsidP="00FC072F">
      <w:pPr>
        <w:rPr>
          <w:rFonts w:ascii="Arial" w:hAnsi="Arial" w:cs="Arial"/>
        </w:rPr>
      </w:pPr>
    </w:p>
    <w:p w14:paraId="3B391C2C" w14:textId="77777777" w:rsidR="00641BE0" w:rsidRPr="003B4CCA" w:rsidRDefault="00641BE0" w:rsidP="00020190">
      <w:pPr>
        <w:rPr>
          <w:rFonts w:ascii="Arial" w:hAnsi="Arial" w:cs="Arial"/>
          <w:sz w:val="20"/>
        </w:rPr>
      </w:pPr>
    </w:p>
    <w:p w14:paraId="72F12D5D" w14:textId="143D42F7" w:rsidR="0083425D" w:rsidRPr="003B4CCA" w:rsidRDefault="0083425D" w:rsidP="00641BE0">
      <w:pPr>
        <w:ind w:firstLine="0"/>
        <w:jc w:val="left"/>
        <w:rPr>
          <w:rFonts w:ascii="Arial" w:hAnsi="Arial" w:cs="Arial"/>
          <w:sz w:val="26"/>
          <w:szCs w:val="26"/>
        </w:rPr>
      </w:pPr>
    </w:p>
    <w:p w14:paraId="2013A2F4" w14:textId="24EF3908" w:rsidR="00641BE0" w:rsidRPr="003B4CCA" w:rsidRDefault="00641BE0" w:rsidP="00641BE0">
      <w:pPr>
        <w:ind w:firstLine="0"/>
        <w:jc w:val="left"/>
        <w:rPr>
          <w:rFonts w:ascii="Arial" w:hAnsi="Arial" w:cs="Arial"/>
          <w:sz w:val="26"/>
          <w:szCs w:val="26"/>
        </w:rPr>
      </w:pPr>
      <w:r w:rsidRPr="003B4CCA">
        <w:rPr>
          <w:rFonts w:ascii="Arial" w:hAnsi="Arial" w:cs="Arial"/>
          <w:noProof/>
          <w:color w:val="343536"/>
          <w:lang w:eastAsia="tr-TR"/>
        </w:rPr>
        <w:drawing>
          <wp:inline distT="0" distB="0" distL="0" distR="0" wp14:anchorId="086B9B16" wp14:editId="784A0B3D">
            <wp:extent cx="1676400" cy="431478"/>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velandClinicLogo.gif"/>
                    <pic:cNvPicPr/>
                  </pic:nvPicPr>
                  <pic:blipFill>
                    <a:blip r:embed="rId9">
                      <a:extLst>
                        <a:ext uri="{28A0092B-C50C-407E-A947-70E740481C1C}">
                          <a14:useLocalDpi xmlns:a14="http://schemas.microsoft.com/office/drawing/2010/main" val="0"/>
                        </a:ext>
                      </a:extLst>
                    </a:blip>
                    <a:stretch>
                      <a:fillRect/>
                    </a:stretch>
                  </pic:blipFill>
                  <pic:spPr>
                    <a:xfrm>
                      <a:off x="0" y="0"/>
                      <a:ext cx="1676400" cy="431478"/>
                    </a:xfrm>
                    <a:prstGeom prst="rect">
                      <a:avLst/>
                    </a:prstGeom>
                  </pic:spPr>
                </pic:pic>
              </a:graphicData>
            </a:graphic>
          </wp:inline>
        </w:drawing>
      </w:r>
    </w:p>
    <w:p w14:paraId="2C5F33D9" w14:textId="2B052F3C" w:rsidR="00641BE0" w:rsidRPr="003B4CCA" w:rsidRDefault="00641BE0" w:rsidP="00641BE0">
      <w:pPr>
        <w:ind w:firstLine="0"/>
        <w:jc w:val="left"/>
        <w:rPr>
          <w:rFonts w:ascii="Arial" w:hAnsi="Arial" w:cs="Arial"/>
          <w:sz w:val="26"/>
          <w:szCs w:val="26"/>
        </w:rPr>
      </w:pPr>
      <w:r w:rsidRPr="003B4CCA">
        <w:rPr>
          <w:rFonts w:ascii="Arial" w:hAnsi="Arial" w:cs="Arial"/>
          <w:noProof/>
          <w:sz w:val="26"/>
          <w:szCs w:val="26"/>
          <w:lang w:eastAsia="tr-TR"/>
        </w:rPr>
        <mc:AlternateContent>
          <mc:Choice Requires="wps">
            <w:drawing>
              <wp:anchor distT="0" distB="0" distL="114300" distR="114300" simplePos="0" relativeHeight="251660288" behindDoc="0" locked="0" layoutInCell="1" allowOverlap="1" wp14:anchorId="00F1DD9A" wp14:editId="24B0B0F8">
                <wp:simplePos x="0" y="0"/>
                <wp:positionH relativeFrom="column">
                  <wp:posOffset>-4446</wp:posOffset>
                </wp:positionH>
                <wp:positionV relativeFrom="paragraph">
                  <wp:posOffset>35560</wp:posOffset>
                </wp:positionV>
                <wp:extent cx="4695825" cy="9525"/>
                <wp:effectExtent l="0" t="0" r="28575" b="28575"/>
                <wp:wrapNone/>
                <wp:docPr id="6" name="Düz Bağlayıcı 6"/>
                <wp:cNvGraphicFramePr/>
                <a:graphic xmlns:a="http://schemas.openxmlformats.org/drawingml/2006/main">
                  <a:graphicData uri="http://schemas.microsoft.com/office/word/2010/wordprocessingShape">
                    <wps:wsp>
                      <wps:cNvCnPr/>
                      <wps:spPr>
                        <a:xfrm flipV="1">
                          <a:off x="0" y="0"/>
                          <a:ext cx="4695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AAC8C" id="Düz Bağlayıcı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5pt,2.8pt" to="369.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" strokecolor="#5b9bd5 [3204]" strokeweight=".5pt">
                <v:stroke joinstyle="miter"/>
              </v:line>
            </w:pict>
          </mc:Fallback>
        </mc:AlternateContent>
      </w:r>
    </w:p>
    <w:p w14:paraId="5B54D110" w14:textId="77777777" w:rsidR="00641BE0" w:rsidRPr="003B4CCA" w:rsidRDefault="00641BE0" w:rsidP="00641BE0">
      <w:pPr>
        <w:ind w:firstLine="0"/>
        <w:jc w:val="left"/>
        <w:rPr>
          <w:rFonts w:ascii="Arial" w:hAnsi="Arial" w:cs="Arial"/>
          <w:sz w:val="26"/>
          <w:szCs w:val="26"/>
        </w:rPr>
      </w:pPr>
    </w:p>
    <w:p w14:paraId="440DF033" w14:textId="77777777" w:rsidR="00641BE0" w:rsidRPr="003B4CCA" w:rsidRDefault="00641BE0" w:rsidP="00641BE0">
      <w:pPr>
        <w:spacing w:after="40"/>
        <w:rPr>
          <w:rFonts w:ascii="Arial" w:eastAsia="Times New Roman" w:hAnsi="Arial" w:cs="Arial"/>
          <w:lang w:eastAsia="tr-TR"/>
        </w:rPr>
      </w:pPr>
      <w:r w:rsidRPr="003B4CCA">
        <w:rPr>
          <w:rFonts w:ascii="Arial" w:eastAsia="Times New Roman" w:hAnsi="Arial" w:cs="Arial"/>
          <w:b/>
          <w:bCs/>
          <w:color w:val="000000"/>
          <w:lang w:eastAsia="tr-TR"/>
        </w:rPr>
        <w:t>M. Salih Yildirim, M.B.A.</w:t>
      </w:r>
    </w:p>
    <w:p w14:paraId="65C4A9B8" w14:textId="77777777" w:rsidR="00641BE0" w:rsidRPr="003B4CCA" w:rsidRDefault="00641BE0" w:rsidP="00641BE0">
      <w:pPr>
        <w:spacing w:after="40"/>
        <w:rPr>
          <w:rFonts w:ascii="Arial" w:eastAsia="Times New Roman" w:hAnsi="Arial" w:cs="Arial"/>
          <w:lang w:eastAsia="tr-TR"/>
        </w:rPr>
      </w:pPr>
      <w:r w:rsidRPr="003B4CCA">
        <w:rPr>
          <w:rFonts w:ascii="Arial" w:eastAsia="Times New Roman" w:hAnsi="Arial" w:cs="Arial"/>
          <w:color w:val="000000"/>
          <w:lang w:eastAsia="tr-TR"/>
        </w:rPr>
        <w:t>International Relations Program Manager</w:t>
      </w:r>
    </w:p>
    <w:p w14:paraId="44AFE5D7" w14:textId="77777777" w:rsidR="00641BE0" w:rsidRPr="003B4CCA" w:rsidRDefault="00641BE0" w:rsidP="00641BE0">
      <w:pPr>
        <w:spacing w:after="40"/>
        <w:rPr>
          <w:rFonts w:ascii="Arial" w:eastAsia="Times New Roman" w:hAnsi="Arial" w:cs="Arial"/>
          <w:lang w:eastAsia="tr-TR"/>
        </w:rPr>
      </w:pPr>
      <w:r w:rsidRPr="003B4CCA">
        <w:rPr>
          <w:rFonts w:ascii="Arial" w:eastAsia="Times New Roman" w:hAnsi="Arial" w:cs="Arial"/>
          <w:color w:val="000000"/>
          <w:lang w:eastAsia="tr-TR"/>
        </w:rPr>
        <w:t>Hakki Yeten Cad. No: 10/C | Selenium Plaza, Kat 5</w:t>
      </w:r>
    </w:p>
    <w:p w14:paraId="2B113576" w14:textId="77777777" w:rsidR="00641BE0" w:rsidRPr="003B4CCA" w:rsidRDefault="00641BE0" w:rsidP="00641BE0">
      <w:pPr>
        <w:spacing w:after="40"/>
        <w:rPr>
          <w:rFonts w:ascii="Arial" w:eastAsia="Times New Roman" w:hAnsi="Arial" w:cs="Arial"/>
          <w:lang w:eastAsia="tr-TR"/>
        </w:rPr>
      </w:pPr>
      <w:r w:rsidRPr="003B4CCA">
        <w:rPr>
          <w:rFonts w:ascii="Arial" w:eastAsia="Times New Roman" w:hAnsi="Arial" w:cs="Arial"/>
          <w:color w:val="000000"/>
          <w:lang w:eastAsia="tr-TR"/>
        </w:rPr>
        <w:t>Fulya | Besiktas, 34349 | Istanbul | Turkey</w:t>
      </w:r>
    </w:p>
    <w:p w14:paraId="4E3CA6DD" w14:textId="77777777" w:rsidR="00641BE0" w:rsidRPr="003B4CCA" w:rsidRDefault="00641BE0" w:rsidP="00641BE0">
      <w:pPr>
        <w:spacing w:after="40"/>
        <w:rPr>
          <w:rFonts w:ascii="Arial" w:eastAsia="Times New Roman" w:hAnsi="Arial" w:cs="Arial"/>
          <w:lang w:eastAsia="tr-TR"/>
        </w:rPr>
      </w:pPr>
      <w:r w:rsidRPr="003B4CCA">
        <w:rPr>
          <w:rFonts w:ascii="Arial" w:eastAsia="Times New Roman" w:hAnsi="Arial" w:cs="Arial"/>
          <w:color w:val="000000"/>
          <w:lang w:eastAsia="tr-TR"/>
        </w:rPr>
        <w:t>O:</w:t>
      </w:r>
      <w:hyperlink r:id="rId10" w:tgtFrame="_blank" w:history="1">
        <w:r w:rsidRPr="003B4CCA">
          <w:rPr>
            <w:rStyle w:val="Kpr"/>
            <w:rFonts w:ascii="Arial" w:eastAsia="Times New Roman" w:hAnsi="Arial" w:cs="Arial"/>
            <w:color w:val="1155CC"/>
            <w:lang w:eastAsia="tr-TR"/>
          </w:rPr>
          <w:t>+90 (212) 381-8748</w:t>
        </w:r>
      </w:hyperlink>
      <w:r w:rsidRPr="003B4CCA">
        <w:rPr>
          <w:rFonts w:ascii="Arial" w:eastAsia="Times New Roman" w:hAnsi="Arial" w:cs="Arial"/>
          <w:color w:val="000000"/>
          <w:lang w:eastAsia="tr-TR"/>
        </w:rPr>
        <w:t> | M:</w:t>
      </w:r>
      <w:hyperlink r:id="rId11" w:tgtFrame="_blank" w:history="1">
        <w:r w:rsidRPr="003B4CCA">
          <w:rPr>
            <w:rStyle w:val="Kpr"/>
            <w:rFonts w:ascii="Arial" w:eastAsia="Times New Roman" w:hAnsi="Arial" w:cs="Arial"/>
            <w:color w:val="1155CC"/>
            <w:lang w:eastAsia="tr-TR"/>
          </w:rPr>
          <w:t>+90 (533) 135-7788</w:t>
        </w:r>
      </w:hyperlink>
      <w:r w:rsidRPr="003B4CCA">
        <w:rPr>
          <w:rFonts w:ascii="Arial" w:eastAsia="Times New Roman" w:hAnsi="Arial" w:cs="Arial"/>
          <w:color w:val="000000"/>
          <w:lang w:eastAsia="tr-TR"/>
        </w:rPr>
        <w:t> | F:</w:t>
      </w:r>
      <w:hyperlink r:id="rId12" w:tgtFrame="_blank" w:history="1">
        <w:r w:rsidRPr="003B4CCA">
          <w:rPr>
            <w:rStyle w:val="Kpr"/>
            <w:rFonts w:ascii="Arial" w:eastAsia="Times New Roman" w:hAnsi="Arial" w:cs="Arial"/>
            <w:color w:val="1155CC"/>
            <w:lang w:eastAsia="tr-TR"/>
          </w:rPr>
          <w:t>+90 (212) 381-8686</w:t>
        </w:r>
      </w:hyperlink>
    </w:p>
    <w:p w14:paraId="5D9E35D4" w14:textId="4C59B301" w:rsidR="00641BE0" w:rsidRPr="003B4CCA" w:rsidRDefault="00641BE0" w:rsidP="00641BE0">
      <w:pPr>
        <w:spacing w:after="40"/>
        <w:rPr>
          <w:rFonts w:ascii="Arial" w:eastAsia="Times" w:hAnsi="Arial" w:cs="Arial"/>
          <w:color w:val="000000" w:themeColor="text1"/>
        </w:rPr>
      </w:pPr>
      <w:r w:rsidRPr="003B4CCA">
        <w:rPr>
          <w:rFonts w:ascii="Arial" w:eastAsia="Times New Roman" w:hAnsi="Arial" w:cs="Arial"/>
          <w:color w:val="000000"/>
          <w:lang w:eastAsia="tr-TR"/>
        </w:rPr>
        <w:t>E:</w:t>
      </w:r>
      <w:r w:rsidRPr="003B4CCA">
        <w:rPr>
          <w:rFonts w:ascii="Arial" w:eastAsia="Times New Roman" w:hAnsi="Arial" w:cs="Arial"/>
          <w:color w:val="1F497D"/>
          <w:lang w:eastAsia="tr-TR"/>
        </w:rPr>
        <w:t> </w:t>
      </w:r>
      <w:hyperlink r:id="rId13" w:tgtFrame="_blank" w:history="1">
        <w:r w:rsidRPr="003B4CCA">
          <w:rPr>
            <w:rStyle w:val="Kpr"/>
            <w:rFonts w:ascii="Arial" w:eastAsia="Times New Roman" w:hAnsi="Arial" w:cs="Arial"/>
            <w:color w:val="1155CC"/>
            <w:lang w:eastAsia="tr-TR"/>
          </w:rPr>
          <w:t>yildirs@ccf.org</w:t>
        </w:r>
      </w:hyperlink>
    </w:p>
    <w:p w14:paraId="7ABD1CFC" w14:textId="77777777" w:rsidR="00641BE0" w:rsidRPr="003B4CCA" w:rsidRDefault="00641BE0" w:rsidP="00641BE0">
      <w:pPr>
        <w:ind w:firstLine="0"/>
        <w:jc w:val="left"/>
        <w:rPr>
          <w:rFonts w:ascii="Arial" w:hAnsi="Arial" w:cs="Arial"/>
          <w:sz w:val="26"/>
          <w:szCs w:val="26"/>
        </w:rPr>
      </w:pPr>
    </w:p>
    <w:sectPr w:rsidR="00641BE0" w:rsidRPr="003B4CCA" w:rsidSect="008B1F4C">
      <w:headerReference w:type="default" r:id="rId14"/>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9657A" w14:textId="77777777" w:rsidR="00707CF2" w:rsidRDefault="00707CF2" w:rsidP="00A45067">
      <w:r>
        <w:separator/>
      </w:r>
    </w:p>
  </w:endnote>
  <w:endnote w:type="continuationSeparator" w:id="0">
    <w:p w14:paraId="548E7326" w14:textId="77777777" w:rsidR="00707CF2" w:rsidRDefault="00707CF2" w:rsidP="00A4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725F1" w14:textId="77777777" w:rsidR="00707CF2" w:rsidRDefault="00707CF2" w:rsidP="00A45067">
      <w:r>
        <w:separator/>
      </w:r>
    </w:p>
  </w:footnote>
  <w:footnote w:type="continuationSeparator" w:id="0">
    <w:p w14:paraId="46A03EDE" w14:textId="77777777" w:rsidR="00707CF2" w:rsidRDefault="00707CF2" w:rsidP="00A45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596542"/>
      <w:docPartObj>
        <w:docPartGallery w:val="Page Numbers (Top of Page)"/>
        <w:docPartUnique/>
      </w:docPartObj>
    </w:sdtPr>
    <w:sdtEndPr/>
    <w:sdtContent>
      <w:p w14:paraId="38EA9D3F" w14:textId="4867AEBF" w:rsidR="00A45067" w:rsidRDefault="00A45067">
        <w:pPr>
          <w:pStyle w:val="stbilgi"/>
          <w:jc w:val="center"/>
        </w:pPr>
        <w:r>
          <w:fldChar w:fldCharType="begin"/>
        </w:r>
        <w:r>
          <w:instrText>PAGE   \* MERGEFORMAT</w:instrText>
        </w:r>
        <w:r>
          <w:fldChar w:fldCharType="separate"/>
        </w:r>
        <w:r w:rsidR="003B4CCA">
          <w:rPr>
            <w:noProof/>
          </w:rPr>
          <w:t>1</w:t>
        </w:r>
        <w:r>
          <w:fldChar w:fldCharType="end"/>
        </w:r>
      </w:p>
    </w:sdtContent>
  </w:sdt>
  <w:p w14:paraId="68462BE0" w14:textId="77777777" w:rsidR="00A45067" w:rsidRDefault="00A4506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51DCC"/>
    <w:multiLevelType w:val="hybridMultilevel"/>
    <w:tmpl w:val="A0A2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47"/>
    <w:rsid w:val="00020190"/>
    <w:rsid w:val="00045451"/>
    <w:rsid w:val="00057163"/>
    <w:rsid w:val="00066450"/>
    <w:rsid w:val="001469AC"/>
    <w:rsid w:val="00176A45"/>
    <w:rsid w:val="00262C93"/>
    <w:rsid w:val="00367702"/>
    <w:rsid w:val="003B4CCA"/>
    <w:rsid w:val="00442BBD"/>
    <w:rsid w:val="004459F5"/>
    <w:rsid w:val="004B032C"/>
    <w:rsid w:val="004B72F3"/>
    <w:rsid w:val="004F7E38"/>
    <w:rsid w:val="00542E4E"/>
    <w:rsid w:val="00551685"/>
    <w:rsid w:val="006054E8"/>
    <w:rsid w:val="00641BE0"/>
    <w:rsid w:val="00707CF2"/>
    <w:rsid w:val="0079394E"/>
    <w:rsid w:val="008029DE"/>
    <w:rsid w:val="00810A74"/>
    <w:rsid w:val="0083425D"/>
    <w:rsid w:val="008517EE"/>
    <w:rsid w:val="008605C2"/>
    <w:rsid w:val="008B1F4C"/>
    <w:rsid w:val="008C4EAF"/>
    <w:rsid w:val="009154F6"/>
    <w:rsid w:val="009A1A48"/>
    <w:rsid w:val="009A1B61"/>
    <w:rsid w:val="00A14C17"/>
    <w:rsid w:val="00A45067"/>
    <w:rsid w:val="00C14E47"/>
    <w:rsid w:val="00C976C6"/>
    <w:rsid w:val="00D058F0"/>
    <w:rsid w:val="00D43F30"/>
    <w:rsid w:val="00D53A6A"/>
    <w:rsid w:val="00D54AA4"/>
    <w:rsid w:val="00E23B3A"/>
    <w:rsid w:val="00F77AE4"/>
    <w:rsid w:val="00F865F4"/>
    <w:rsid w:val="00FB62AB"/>
    <w:rsid w:val="00FC072F"/>
    <w:rsid w:val="00FC56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8F63"/>
  <w15:docId w15:val="{D57EE322-2B10-45D5-86D7-974D6A87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47"/>
    <w:pPr>
      <w:spacing w:after="0" w:line="240" w:lineRule="auto"/>
      <w:ind w:right="720" w:firstLine="482"/>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4E47"/>
    <w:pPr>
      <w:spacing w:after="0" w:line="240" w:lineRule="auto"/>
      <w:ind w:right="720"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77AE4"/>
    <w:rPr>
      <w:sz w:val="16"/>
      <w:szCs w:val="16"/>
    </w:rPr>
  </w:style>
  <w:style w:type="paragraph" w:styleId="AklamaMetni">
    <w:name w:val="annotation text"/>
    <w:basedOn w:val="Normal"/>
    <w:link w:val="AklamaMetniChar"/>
    <w:uiPriority w:val="99"/>
    <w:semiHidden/>
    <w:unhideWhenUsed/>
    <w:rsid w:val="00F77AE4"/>
    <w:rPr>
      <w:sz w:val="20"/>
      <w:szCs w:val="20"/>
    </w:rPr>
  </w:style>
  <w:style w:type="character" w:customStyle="1" w:styleId="AklamaMetniChar">
    <w:name w:val="Açıklama Metni Char"/>
    <w:basedOn w:val="VarsaylanParagrafYazTipi"/>
    <w:link w:val="AklamaMetni"/>
    <w:uiPriority w:val="99"/>
    <w:semiHidden/>
    <w:rsid w:val="00F77AE4"/>
    <w:rPr>
      <w:sz w:val="20"/>
      <w:szCs w:val="20"/>
    </w:rPr>
  </w:style>
  <w:style w:type="paragraph" w:styleId="AklamaKonusu">
    <w:name w:val="annotation subject"/>
    <w:basedOn w:val="AklamaMetni"/>
    <w:next w:val="AklamaMetni"/>
    <w:link w:val="AklamaKonusuChar"/>
    <w:uiPriority w:val="99"/>
    <w:semiHidden/>
    <w:unhideWhenUsed/>
    <w:rsid w:val="00F77AE4"/>
    <w:rPr>
      <w:b/>
      <w:bCs/>
    </w:rPr>
  </w:style>
  <w:style w:type="character" w:customStyle="1" w:styleId="AklamaKonusuChar">
    <w:name w:val="Açıklama Konusu Char"/>
    <w:basedOn w:val="AklamaMetniChar"/>
    <w:link w:val="AklamaKonusu"/>
    <w:uiPriority w:val="99"/>
    <w:semiHidden/>
    <w:rsid w:val="00F77AE4"/>
    <w:rPr>
      <w:b/>
      <w:bCs/>
      <w:sz w:val="20"/>
      <w:szCs w:val="20"/>
    </w:rPr>
  </w:style>
  <w:style w:type="paragraph" w:styleId="BalonMetni">
    <w:name w:val="Balloon Text"/>
    <w:basedOn w:val="Normal"/>
    <w:link w:val="BalonMetniChar"/>
    <w:uiPriority w:val="99"/>
    <w:semiHidden/>
    <w:unhideWhenUsed/>
    <w:rsid w:val="00F77AE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7AE4"/>
    <w:rPr>
      <w:rFonts w:ascii="Segoe UI" w:hAnsi="Segoe UI" w:cs="Segoe UI"/>
      <w:sz w:val="18"/>
      <w:szCs w:val="18"/>
    </w:rPr>
  </w:style>
  <w:style w:type="paragraph" w:styleId="stbilgi">
    <w:name w:val="header"/>
    <w:basedOn w:val="Normal"/>
    <w:link w:val="stbilgiChar"/>
    <w:uiPriority w:val="99"/>
    <w:unhideWhenUsed/>
    <w:rsid w:val="00A45067"/>
    <w:pPr>
      <w:tabs>
        <w:tab w:val="center" w:pos="4536"/>
        <w:tab w:val="right" w:pos="9072"/>
      </w:tabs>
    </w:pPr>
  </w:style>
  <w:style w:type="character" w:customStyle="1" w:styleId="stbilgiChar">
    <w:name w:val="Üstbilgi Char"/>
    <w:basedOn w:val="VarsaylanParagrafYazTipi"/>
    <w:link w:val="stbilgi"/>
    <w:uiPriority w:val="99"/>
    <w:rsid w:val="00A45067"/>
  </w:style>
  <w:style w:type="paragraph" w:styleId="Altbilgi">
    <w:name w:val="footer"/>
    <w:basedOn w:val="Normal"/>
    <w:link w:val="AltbilgiChar"/>
    <w:uiPriority w:val="99"/>
    <w:unhideWhenUsed/>
    <w:rsid w:val="00A45067"/>
    <w:pPr>
      <w:tabs>
        <w:tab w:val="center" w:pos="4536"/>
        <w:tab w:val="right" w:pos="9072"/>
      </w:tabs>
    </w:pPr>
  </w:style>
  <w:style w:type="character" w:customStyle="1" w:styleId="AltbilgiChar">
    <w:name w:val="Altbilgi Char"/>
    <w:basedOn w:val="VarsaylanParagrafYazTipi"/>
    <w:link w:val="Altbilgi"/>
    <w:uiPriority w:val="99"/>
    <w:rsid w:val="00A45067"/>
  </w:style>
  <w:style w:type="paragraph" w:styleId="AralkYok">
    <w:name w:val="No Spacing"/>
    <w:uiPriority w:val="1"/>
    <w:qFormat/>
    <w:rsid w:val="008B1F4C"/>
    <w:pPr>
      <w:spacing w:after="0" w:line="240" w:lineRule="auto"/>
      <w:ind w:right="720" w:firstLine="482"/>
      <w:jc w:val="both"/>
    </w:pPr>
  </w:style>
  <w:style w:type="paragraph" w:styleId="ListeParagraf">
    <w:name w:val="List Paragraph"/>
    <w:basedOn w:val="Normal"/>
    <w:uiPriority w:val="34"/>
    <w:qFormat/>
    <w:rsid w:val="00020190"/>
    <w:pPr>
      <w:ind w:left="720" w:right="0" w:firstLine="0"/>
      <w:contextualSpacing/>
      <w:jc w:val="left"/>
    </w:pPr>
    <w:rPr>
      <w:rFonts w:ascii="Times" w:eastAsia="Times" w:hAnsi="Times" w:cs="Times New Roman"/>
      <w:sz w:val="24"/>
      <w:szCs w:val="20"/>
      <w:lang w:val="en-US"/>
    </w:rPr>
  </w:style>
  <w:style w:type="character" w:styleId="Kpr">
    <w:name w:val="Hyperlink"/>
    <w:unhideWhenUsed/>
    <w:rsid w:val="00641BE0"/>
    <w:rPr>
      <w:color w:val="0000FF"/>
      <w:u w:val="single"/>
    </w:rPr>
  </w:style>
  <w:style w:type="paragraph" w:styleId="NormalWeb">
    <w:name w:val="Normal (Web)"/>
    <w:basedOn w:val="Normal"/>
    <w:uiPriority w:val="99"/>
    <w:unhideWhenUsed/>
    <w:rsid w:val="00641BE0"/>
    <w:pPr>
      <w:spacing w:after="360"/>
      <w:ind w:right="0" w:firstLine="0"/>
      <w:jc w:val="left"/>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yildirs@ccf.org" TargetMode="External"/><Relationship Id="rId3" Type="http://schemas.openxmlformats.org/officeDocument/2006/relationships/settings" Target="settings.xml"/><Relationship Id="rId7" Type="http://schemas.openxmlformats.org/officeDocument/2006/relationships/hyperlink" Target="https://www.google.com.tr/url?sa=i&amp;rct=j&amp;q=&amp;esrc=s&amp;source=images&amp;cd=&amp;cad=rja&amp;uact=8&amp;ved=0ahUKEwjG29uj0LjLAhWBRBoKHTU_BZEQjRwIBw&amp;url=http://medcitynews.com/2009/02/a-red-tape-worm-cleveland-clinic-is-considering-joining-statewide-cdiff-study/clevelandcliniclogo/&amp;psig=AFQjCNHtTY9uLgKMdXmJohmNgdDQ6oSa7w&amp;ust=1457785488989857" TargetMode="External"/><Relationship Id="rId12" Type="http://schemas.openxmlformats.org/officeDocument/2006/relationships/hyperlink" Target="tel:%2B90%20%28212%29%20381-868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B90%20%28533%29%20135-778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2B90%20%28212%29%20381-8748"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623</Words>
  <Characters>3556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Burak CELEP</cp:lastModifiedBy>
  <cp:revision>20</cp:revision>
  <dcterms:created xsi:type="dcterms:W3CDTF">2016-03-11T10:23:00Z</dcterms:created>
  <dcterms:modified xsi:type="dcterms:W3CDTF">2016-07-04T11:43:00Z</dcterms:modified>
</cp:coreProperties>
</file>