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E0" w:rsidRDefault="00A445E0" w:rsidP="00B43594">
      <w:pPr>
        <w:jc w:val="left"/>
        <w:rPr>
          <w:rStyle w:val="bjh-p"/>
          <w:rFonts w:ascii="Times New Roman" w:eastAsia="FangSong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A445E0" w:rsidRDefault="00FC3E5B" w:rsidP="00694FC2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  <w:t>“</w:t>
      </w:r>
      <w:proofErr w:type="spellStart"/>
      <w:r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  <w:t xml:space="preserve"> Çin Ticaret Şehri” markası New York Times </w:t>
      </w:r>
      <w:proofErr w:type="spellStart"/>
      <w:r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  <w:t>Square'de</w:t>
      </w:r>
      <w:proofErr w:type="spellEnd"/>
      <w:r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  <w:t xml:space="preserve"> tanıtıldı</w:t>
      </w:r>
    </w:p>
    <w:p w:rsidR="00A445E0" w:rsidRDefault="00A445E0" w:rsidP="00B43594">
      <w:pPr>
        <w:pStyle w:val="NormalWeb"/>
        <w:shd w:val="clear" w:color="auto" w:fill="FFFFFF"/>
        <w:spacing w:before="0" w:beforeAutospacing="0" w:after="0" w:afterAutospacing="0" w:line="500" w:lineRule="exact"/>
        <w:rPr>
          <w:rStyle w:val="bjh-p"/>
          <w:rFonts w:ascii="Times New Roman" w:hAnsi="Times New Roman"/>
          <w:b/>
          <w:bCs/>
          <w:color w:val="333333"/>
          <w:sz w:val="28"/>
          <w:szCs w:val="28"/>
        </w:rPr>
      </w:pPr>
    </w:p>
    <w:p w:rsidR="00B43594" w:rsidRDefault="00FC3E5B" w:rsidP="00B43594">
      <w:pPr>
        <w:spacing w:line="480" w:lineRule="exact"/>
        <w:ind w:firstLineChars="200" w:firstLine="560"/>
        <w:jc w:val="left"/>
        <w:rPr>
          <w:rStyle w:val="bjh-p"/>
          <w:rFonts w:ascii="Times New Roman" w:hAnsi="Times New Roman"/>
          <w:color w:val="333333"/>
          <w:sz w:val="28"/>
          <w:szCs w:val="28"/>
        </w:rPr>
      </w:pP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Çin'in 5 Kasım'daki 2. Uluslararası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Uluslararası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İthalat Fuarı'nın açılış gününde, “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Çin Ticaret Şehri” markası New York'taki Times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Square'de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tanıtıldı ve dünyanın dört bir yanından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gelen turistlerin ilgisini çekti, izleyicilerin ilgi odağı olarak Küresel Tic</w:t>
      </w:r>
      <w:r w:rsidR="00B43594">
        <w:rPr>
          <w:rStyle w:val="bjh-p"/>
          <w:rFonts w:ascii="Times New Roman" w:hAnsi="Times New Roman"/>
          <w:color w:val="333333"/>
          <w:sz w:val="28"/>
          <w:szCs w:val="28"/>
        </w:rPr>
        <w:t>a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rete odaklanmaya başladı. </w:t>
      </w:r>
    </w:p>
    <w:p w:rsidR="00B43594" w:rsidRPr="00B43594" w:rsidRDefault="00FC3E5B" w:rsidP="00B43594">
      <w:pPr>
        <w:spacing w:line="480" w:lineRule="exact"/>
        <w:jc w:val="left"/>
        <w:rPr>
          <w:rStyle w:val="bjh-p"/>
          <w:rFonts w:ascii="Times New Roman" w:hAnsi="Times New Roman"/>
          <w:b/>
          <w:color w:val="333333"/>
          <w:sz w:val="28"/>
          <w:szCs w:val="28"/>
        </w:rPr>
      </w:pPr>
      <w:r w:rsidRPr="00B43594">
        <w:rPr>
          <w:rStyle w:val="bjh-p"/>
          <w:rFonts w:ascii="Times New Roman" w:hAnsi="Times New Roman"/>
          <w:b/>
          <w:color w:val="333333"/>
          <w:sz w:val="28"/>
          <w:szCs w:val="28"/>
        </w:rPr>
        <w:t>"</w:t>
      </w:r>
      <w:proofErr w:type="spellStart"/>
      <w:r w:rsidRPr="00B43594">
        <w:rPr>
          <w:rStyle w:val="bjh-p"/>
          <w:rFonts w:ascii="Times New Roman" w:hAnsi="Times New Roman"/>
          <w:b/>
          <w:color w:val="333333"/>
          <w:sz w:val="28"/>
          <w:szCs w:val="28"/>
        </w:rPr>
        <w:t>Yiwu</w:t>
      </w:r>
      <w:proofErr w:type="spellEnd"/>
      <w:r w:rsidRPr="00B43594">
        <w:rPr>
          <w:rStyle w:val="bjh-p"/>
          <w:rFonts w:ascii="Times New Roman" w:hAnsi="Times New Roman"/>
          <w:b/>
          <w:color w:val="333333"/>
          <w:sz w:val="28"/>
          <w:szCs w:val="28"/>
        </w:rPr>
        <w:t xml:space="preserve"> Ticareti ve ticari geleceği paylaşıyor" </w:t>
      </w:r>
    </w:p>
    <w:p w:rsidR="00A445E0" w:rsidRDefault="00FC3E5B" w:rsidP="00B43594">
      <w:pPr>
        <w:spacing w:line="480" w:lineRule="exact"/>
        <w:jc w:val="left"/>
        <w:rPr>
          <w:rStyle w:val="bjh-p"/>
          <w:rFonts w:ascii="Times New Roman" w:eastAsia="FangSong_GB2312" w:hAnsi="Times New Roman" w:cs="Times New Roman"/>
          <w:color w:val="333333"/>
          <w:sz w:val="28"/>
          <w:szCs w:val="28"/>
        </w:rPr>
      </w:pP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Çin Ticaret Şehri, Çin’in ekonomik gelişiminin eşsiz cazibesini göstererek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Yiwu’un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sesini dünyaya d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>uyuruyor.</w:t>
      </w:r>
    </w:p>
    <w:p w:rsidR="00A445E0" w:rsidRDefault="00FC3E5B" w:rsidP="00B43594">
      <w:pPr>
        <w:spacing w:line="480" w:lineRule="exact"/>
        <w:jc w:val="left"/>
        <w:rPr>
          <w:rStyle w:val="bjh-p"/>
          <w:rFonts w:ascii="Times New Roman" w:eastAsia="FangSong_GB2312" w:hAnsi="Times New Roman" w:cs="Times New Roman"/>
          <w:color w:val="333333"/>
          <w:kern w:val="0"/>
          <w:sz w:val="28"/>
          <w:szCs w:val="28"/>
        </w:rPr>
      </w:pP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Çin Ticaret Şehri, Birleşmiş Milletler, Dünya Bankası ve Morgan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Stanley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tarafından “dünyanın en büyük küçük emtia toptan satış pazarı” olarak adlandırılıyor. Son zamanlarda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pazarı, dünya genelinde 210'dan fazla ülke ve bölge ile ticaret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yaptı ve her yıl 500.000'den fazla yabancı tüccar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şehrine gelmektedir.</w:t>
      </w:r>
    </w:p>
    <w:p w:rsidR="00A445E0" w:rsidRDefault="00FC3E5B" w:rsidP="00B43594">
      <w:pPr>
        <w:spacing w:line="480" w:lineRule="exact"/>
        <w:jc w:val="left"/>
        <w:rPr>
          <w:rStyle w:val="bjh-p"/>
          <w:rFonts w:ascii="Times New Roman" w:eastAsia="FangSong_GB2312" w:hAnsi="Times New Roman" w:cs="Times New Roman"/>
          <w:color w:val="333333"/>
          <w:sz w:val="28"/>
          <w:szCs w:val="28"/>
        </w:rPr>
      </w:pP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İhracat avantajlarına dayanarak,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aktif olarak ithalat ticareti geliştirmekte ve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Çin Ticaret Şehri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FuHua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Bölgesi, 100'den fazla ülke ve bölgeden yaklaşık 150.000 kaynak ü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rünü bir araya getirmektedir.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Pazarı için "İthalat ve İhracat, Yurtiçi ve Yurtdışı Çift taraflı Ara bağlantı" dönüşümünü gerçekleştirmek için,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bir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omni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kanal ithal mal ticaret merkezini güçlendirmeye ve inşa etmeye devam ediyor.</w:t>
      </w:r>
    </w:p>
    <w:p w:rsidR="00A445E0" w:rsidRDefault="00FC3E5B" w:rsidP="00B43594">
      <w:pPr>
        <w:spacing w:line="480" w:lineRule="exact"/>
        <w:jc w:val="left"/>
        <w:rPr>
          <w:rStyle w:val="bjh-p"/>
          <w:rFonts w:ascii="Times New Roman" w:eastAsia="FangSong_GB2312" w:hAnsi="Times New Roman" w:cs="Times New Roman"/>
          <w:color w:val="333333"/>
          <w:kern w:val="0"/>
          <w:sz w:val="28"/>
          <w:szCs w:val="28"/>
        </w:rPr>
      </w:pP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Bu arada,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ay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rıca geleneksel ticaretten dijital ticarete kadar yinelemeleri tecrübe ediniyor.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eWTP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stratejik işbirliği anlaşmasını imzalamak,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eWTP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Global Yenilik Merkezi inşa etmek,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eWTP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hizmet 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lastRenderedPageBreak/>
        <w:t xml:space="preserve">sisteminin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ve Yurtdışı arasında ticari </w:t>
      </w:r>
      <w:r w:rsidR="00B43594">
        <w:rPr>
          <w:rStyle w:val="bjh-p"/>
          <w:rFonts w:ascii="Times New Roman" w:hAnsi="Times New Roman"/>
          <w:color w:val="333333"/>
          <w:sz w:val="28"/>
          <w:szCs w:val="28"/>
        </w:rPr>
        <w:t>şablonların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yeniliğini ve</w:t>
      </w: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pratiğini geliştirmek ve küresel olarak uygulanabilen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eWTP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standardizasyon kuralı sistemi uygulayabilmek için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Alibaba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 ile işbirliği yaptı.</w:t>
      </w:r>
    </w:p>
    <w:p w:rsidR="00A445E0" w:rsidRDefault="00FC3E5B" w:rsidP="00B43594">
      <w:pPr>
        <w:spacing w:line="480" w:lineRule="exact"/>
        <w:jc w:val="left"/>
        <w:rPr>
          <w:rStyle w:val="bjh-p"/>
          <w:rFonts w:ascii="Times New Roman" w:hAnsi="Times New Roman"/>
          <w:color w:val="333333"/>
          <w:sz w:val="28"/>
          <w:szCs w:val="28"/>
        </w:rPr>
      </w:pPr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Ticaret </w:t>
      </w:r>
      <w:bookmarkStart w:id="0" w:name="_GoBack"/>
      <w:bookmarkEnd w:id="0"/>
      <w:r>
        <w:rPr>
          <w:rStyle w:val="bjh-p"/>
          <w:rFonts w:ascii="Times New Roman" w:hAnsi="Times New Roman"/>
          <w:color w:val="333333"/>
          <w:sz w:val="28"/>
          <w:szCs w:val="28"/>
        </w:rPr>
        <w:t xml:space="preserve">için </w:t>
      </w:r>
      <w:proofErr w:type="spellStart"/>
      <w:r>
        <w:rPr>
          <w:rStyle w:val="bjh-p"/>
          <w:rFonts w:ascii="Times New Roman" w:hAnsi="Times New Roman"/>
          <w:color w:val="333333"/>
          <w:sz w:val="28"/>
          <w:szCs w:val="28"/>
        </w:rPr>
        <w:t>Yiwu</w:t>
      </w:r>
      <w:proofErr w:type="spellEnd"/>
      <w:r>
        <w:rPr>
          <w:rStyle w:val="bjh-p"/>
          <w:rFonts w:ascii="Times New Roman" w:hAnsi="Times New Roman"/>
          <w:color w:val="333333"/>
          <w:sz w:val="28"/>
          <w:szCs w:val="28"/>
        </w:rPr>
        <w:t>, geleceği paylaşıyor. Daha iyi bir yaşam ümidiyle, yeni efsane devam edecek.</w:t>
      </w:r>
    </w:p>
    <w:p w:rsidR="00A445E0" w:rsidRDefault="00A445E0" w:rsidP="00B43594">
      <w:pPr>
        <w:spacing w:line="480" w:lineRule="exact"/>
        <w:ind w:firstLineChars="200" w:firstLine="560"/>
        <w:jc w:val="left"/>
        <w:rPr>
          <w:rStyle w:val="bjh-p"/>
          <w:rFonts w:ascii="Times New Roman" w:hAnsi="Times New Roman"/>
          <w:color w:val="333333"/>
          <w:sz w:val="28"/>
          <w:szCs w:val="28"/>
        </w:rPr>
      </w:pPr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 xml:space="preserve">1. </w:t>
      </w:r>
      <w:r>
        <w:rPr>
          <w:rFonts w:ascii="MS Mincho" w:hAnsi="MS Mincho"/>
          <w:sz w:val="24"/>
          <w:szCs w:val="24"/>
        </w:rPr>
        <w:t>Ş</w:t>
      </w:r>
      <w:r>
        <w:rPr>
          <w:rFonts w:ascii="Times New Roman" w:hAnsi="SimSun"/>
          <w:sz w:val="24"/>
          <w:szCs w:val="24"/>
        </w:rPr>
        <w:t>irke</w:t>
      </w:r>
      <w:r>
        <w:rPr>
          <w:rFonts w:ascii="Times New Roman" w:hAnsi="SimSun"/>
          <w:sz w:val="24"/>
          <w:szCs w:val="24"/>
        </w:rPr>
        <w:t>t ad</w:t>
      </w:r>
      <w:r>
        <w:rPr>
          <w:rFonts w:ascii="MS Mincho" w:hAnsi="MS Mincho"/>
          <w:sz w:val="24"/>
          <w:szCs w:val="24"/>
        </w:rPr>
        <w:t>ı</w:t>
      </w:r>
      <w:r>
        <w:rPr>
          <w:rFonts w:ascii="Times New Roman" w:hAnsi="SimSun"/>
          <w:sz w:val="24"/>
          <w:szCs w:val="24"/>
        </w:rPr>
        <w:t xml:space="preserve">: </w:t>
      </w:r>
      <w:proofErr w:type="spellStart"/>
      <w:r>
        <w:rPr>
          <w:rFonts w:ascii="Times New Roman" w:hAnsi="SimSun"/>
          <w:sz w:val="24"/>
          <w:szCs w:val="24"/>
        </w:rPr>
        <w:t>Yiwu</w:t>
      </w:r>
      <w:proofErr w:type="spellEnd"/>
      <w:r>
        <w:rPr>
          <w:rFonts w:ascii="Times New Roman" w:hAnsi="SimSun"/>
          <w:sz w:val="24"/>
          <w:szCs w:val="24"/>
        </w:rPr>
        <w:t xml:space="preserve"> </w:t>
      </w:r>
      <w:r>
        <w:rPr>
          <w:rFonts w:ascii="Times New Roman" w:hAnsi="SimSun"/>
          <w:sz w:val="24"/>
          <w:szCs w:val="24"/>
        </w:rPr>
        <w:t>Ç</w:t>
      </w:r>
      <w:r>
        <w:rPr>
          <w:rFonts w:ascii="Times New Roman" w:hAnsi="SimSun"/>
          <w:sz w:val="24"/>
          <w:szCs w:val="24"/>
        </w:rPr>
        <w:t xml:space="preserve">in Ticaret </w:t>
      </w:r>
      <w:r>
        <w:rPr>
          <w:rFonts w:ascii="MS Gothic" w:eastAsia="MS Gothic" w:hAnsi="MS Gothic" w:cs="MS Gothic" w:hint="eastAsia"/>
          <w:sz w:val="24"/>
          <w:szCs w:val="24"/>
        </w:rPr>
        <w:t>Ş</w:t>
      </w:r>
      <w:proofErr w:type="spellStart"/>
      <w:r>
        <w:rPr>
          <w:rFonts w:ascii="Times New Roman" w:hAnsi="SimSun"/>
          <w:sz w:val="24"/>
          <w:szCs w:val="24"/>
        </w:rPr>
        <w:t>ehri</w:t>
      </w:r>
      <w:proofErr w:type="spellEnd"/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 xml:space="preserve">2. </w:t>
      </w:r>
      <w:r>
        <w:rPr>
          <w:rFonts w:ascii="MS Mincho" w:hAnsi="MS Mincho"/>
          <w:sz w:val="24"/>
          <w:szCs w:val="24"/>
        </w:rPr>
        <w:t>İ</w:t>
      </w:r>
      <w:r>
        <w:rPr>
          <w:rFonts w:ascii="Times New Roman" w:hAnsi="SimSun"/>
          <w:sz w:val="24"/>
          <w:szCs w:val="24"/>
        </w:rPr>
        <w:t>leti</w:t>
      </w:r>
      <w:r>
        <w:rPr>
          <w:rFonts w:ascii="MS Mincho" w:hAnsi="MS Mincho"/>
          <w:sz w:val="24"/>
          <w:szCs w:val="24"/>
        </w:rPr>
        <w:t>ş</w:t>
      </w:r>
      <w:r>
        <w:rPr>
          <w:rFonts w:ascii="Times New Roman" w:hAnsi="SimSun"/>
          <w:sz w:val="24"/>
          <w:szCs w:val="24"/>
        </w:rPr>
        <w:t xml:space="preserve">im: Yan </w:t>
      </w:r>
      <w:proofErr w:type="spellStart"/>
      <w:r>
        <w:rPr>
          <w:rFonts w:ascii="Times New Roman" w:hAnsi="SimSun"/>
          <w:sz w:val="24"/>
          <w:szCs w:val="24"/>
        </w:rPr>
        <w:t>Ziyu</w:t>
      </w:r>
      <w:proofErr w:type="spellEnd"/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>3. Tel:</w:t>
      </w:r>
      <w:r>
        <w:t xml:space="preserve"> </w:t>
      </w:r>
      <w:r>
        <w:rPr>
          <w:rFonts w:ascii="Times New Roman" w:hAnsi="SimSun"/>
          <w:sz w:val="24"/>
          <w:szCs w:val="24"/>
        </w:rPr>
        <w:t>+86 13922218503</w:t>
      </w:r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>4. E-posta: 706955815@qq.com</w:t>
      </w:r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 xml:space="preserve">5. </w:t>
      </w:r>
      <w:r>
        <w:rPr>
          <w:rFonts w:ascii="MS Mincho" w:hAnsi="MS Mincho"/>
          <w:sz w:val="24"/>
          <w:szCs w:val="24"/>
        </w:rPr>
        <w:t>Ş</w:t>
      </w:r>
      <w:r>
        <w:rPr>
          <w:rFonts w:ascii="Times New Roman" w:hAnsi="SimSun"/>
          <w:sz w:val="24"/>
          <w:szCs w:val="24"/>
        </w:rPr>
        <w:t>irket veya proje web sitesi: http://www.cccgroup.com.cn/</w:t>
      </w:r>
    </w:p>
    <w:p w:rsidR="00A445E0" w:rsidRDefault="00FC3E5B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  <w:r>
        <w:rPr>
          <w:rFonts w:ascii="Times New Roman" w:hAnsi="SimSun"/>
          <w:sz w:val="24"/>
          <w:szCs w:val="24"/>
        </w:rPr>
        <w:t xml:space="preserve">6. </w:t>
      </w:r>
      <w:r>
        <w:rPr>
          <w:rFonts w:ascii="Times New Roman" w:hAnsi="SimSun"/>
          <w:sz w:val="24"/>
          <w:szCs w:val="24"/>
        </w:rPr>
        <w:t>Ü</w:t>
      </w:r>
      <w:r>
        <w:rPr>
          <w:rFonts w:ascii="Times New Roman" w:hAnsi="SimSun"/>
          <w:sz w:val="24"/>
          <w:szCs w:val="24"/>
        </w:rPr>
        <w:t xml:space="preserve">lke: </w:t>
      </w:r>
      <w:r>
        <w:rPr>
          <w:rFonts w:ascii="Times New Roman" w:hAnsi="SimSun"/>
          <w:sz w:val="24"/>
          <w:szCs w:val="24"/>
        </w:rPr>
        <w:t>Ç</w:t>
      </w:r>
      <w:r>
        <w:rPr>
          <w:rFonts w:ascii="Times New Roman" w:hAnsi="SimSun"/>
          <w:sz w:val="24"/>
          <w:szCs w:val="24"/>
        </w:rPr>
        <w:t>in</w:t>
      </w:r>
    </w:p>
    <w:p w:rsidR="00A445E0" w:rsidRDefault="00A445E0" w:rsidP="00B43594">
      <w:pPr>
        <w:widowControl/>
        <w:spacing w:after="0" w:line="240" w:lineRule="auto"/>
        <w:jc w:val="left"/>
        <w:rPr>
          <w:rFonts w:ascii="Times New Roman" w:eastAsia="SimSun" w:hAnsi="SimSun" w:cs="Times New Roman"/>
          <w:kern w:val="0"/>
          <w:sz w:val="24"/>
          <w:szCs w:val="24"/>
        </w:rPr>
      </w:pPr>
    </w:p>
    <w:p w:rsidR="00A445E0" w:rsidRDefault="00A445E0" w:rsidP="00B43594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A445E0" w:rsidRDefault="00A445E0" w:rsidP="00B43594">
      <w:pPr>
        <w:jc w:val="left"/>
        <w:rPr>
          <w:rStyle w:val="bjh-p"/>
          <w:rFonts w:ascii="Times New Roman" w:eastAsia="FangSong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A445E0" w:rsidRDefault="00A445E0" w:rsidP="00B43594">
      <w:pPr>
        <w:jc w:val="left"/>
        <w:rPr>
          <w:rStyle w:val="bjh-p"/>
          <w:rFonts w:ascii="Times New Roman" w:eastAsia="FangSong_GB2312" w:hAnsi="Times New Roman" w:cs="Times New Roman"/>
          <w:b/>
          <w:bCs/>
          <w:color w:val="333333"/>
          <w:kern w:val="0"/>
          <w:sz w:val="32"/>
          <w:szCs w:val="32"/>
        </w:rPr>
      </w:pPr>
    </w:p>
    <w:sectPr w:rsidR="00A4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kibal Display"/>
    <w:panose1 w:val="020B0304020202020204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Malgun Gothic Semilight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EC"/>
    <w:rsid w:val="00016E39"/>
    <w:rsid w:val="0006510B"/>
    <w:rsid w:val="00067477"/>
    <w:rsid w:val="00084D56"/>
    <w:rsid w:val="00093034"/>
    <w:rsid w:val="000E2AE1"/>
    <w:rsid w:val="000E37E6"/>
    <w:rsid w:val="000F4CFC"/>
    <w:rsid w:val="000F7F02"/>
    <w:rsid w:val="00122CA9"/>
    <w:rsid w:val="00123992"/>
    <w:rsid w:val="00135F0F"/>
    <w:rsid w:val="00163C29"/>
    <w:rsid w:val="00176D19"/>
    <w:rsid w:val="001E080A"/>
    <w:rsid w:val="001E4686"/>
    <w:rsid w:val="001E51A6"/>
    <w:rsid w:val="00222102"/>
    <w:rsid w:val="00230DC9"/>
    <w:rsid w:val="00253C74"/>
    <w:rsid w:val="00262469"/>
    <w:rsid w:val="002A320C"/>
    <w:rsid w:val="002A44A4"/>
    <w:rsid w:val="002B2DB2"/>
    <w:rsid w:val="002F046C"/>
    <w:rsid w:val="0031715E"/>
    <w:rsid w:val="00327C0A"/>
    <w:rsid w:val="00344A34"/>
    <w:rsid w:val="00346941"/>
    <w:rsid w:val="00347A85"/>
    <w:rsid w:val="003730F4"/>
    <w:rsid w:val="003A0F58"/>
    <w:rsid w:val="003B68E7"/>
    <w:rsid w:val="003D2FEF"/>
    <w:rsid w:val="004011E7"/>
    <w:rsid w:val="00421368"/>
    <w:rsid w:val="00430BF1"/>
    <w:rsid w:val="0045160E"/>
    <w:rsid w:val="0047207F"/>
    <w:rsid w:val="0047359B"/>
    <w:rsid w:val="00487F00"/>
    <w:rsid w:val="00494BD2"/>
    <w:rsid w:val="004B54DA"/>
    <w:rsid w:val="004C05BA"/>
    <w:rsid w:val="004D1C17"/>
    <w:rsid w:val="004E7D55"/>
    <w:rsid w:val="00541B2F"/>
    <w:rsid w:val="005544B7"/>
    <w:rsid w:val="00591DF0"/>
    <w:rsid w:val="005D2832"/>
    <w:rsid w:val="005F1295"/>
    <w:rsid w:val="00604DB8"/>
    <w:rsid w:val="00626B30"/>
    <w:rsid w:val="006536CD"/>
    <w:rsid w:val="00694FC2"/>
    <w:rsid w:val="006978D6"/>
    <w:rsid w:val="006B5300"/>
    <w:rsid w:val="006B53EC"/>
    <w:rsid w:val="006C6784"/>
    <w:rsid w:val="006E4EBC"/>
    <w:rsid w:val="006E79A8"/>
    <w:rsid w:val="006F07B6"/>
    <w:rsid w:val="006F182D"/>
    <w:rsid w:val="006F1E1F"/>
    <w:rsid w:val="00700BCC"/>
    <w:rsid w:val="00730EC6"/>
    <w:rsid w:val="00741566"/>
    <w:rsid w:val="0076725C"/>
    <w:rsid w:val="00772B7A"/>
    <w:rsid w:val="007741B9"/>
    <w:rsid w:val="00782BA8"/>
    <w:rsid w:val="00793E1F"/>
    <w:rsid w:val="007949F2"/>
    <w:rsid w:val="007A2B7F"/>
    <w:rsid w:val="007B732B"/>
    <w:rsid w:val="007C645B"/>
    <w:rsid w:val="007D06C6"/>
    <w:rsid w:val="007E08FF"/>
    <w:rsid w:val="008045BF"/>
    <w:rsid w:val="008064C3"/>
    <w:rsid w:val="008301CC"/>
    <w:rsid w:val="00832896"/>
    <w:rsid w:val="00894C0A"/>
    <w:rsid w:val="008B4CF7"/>
    <w:rsid w:val="008E26D1"/>
    <w:rsid w:val="008E3733"/>
    <w:rsid w:val="008E5087"/>
    <w:rsid w:val="008F06CA"/>
    <w:rsid w:val="008F5C5A"/>
    <w:rsid w:val="00900BC7"/>
    <w:rsid w:val="00922AEC"/>
    <w:rsid w:val="00923878"/>
    <w:rsid w:val="009326F7"/>
    <w:rsid w:val="00964675"/>
    <w:rsid w:val="00973AE4"/>
    <w:rsid w:val="009861D5"/>
    <w:rsid w:val="009A566E"/>
    <w:rsid w:val="009A5C03"/>
    <w:rsid w:val="009E718B"/>
    <w:rsid w:val="00A040B8"/>
    <w:rsid w:val="00A07C23"/>
    <w:rsid w:val="00A14C19"/>
    <w:rsid w:val="00A15789"/>
    <w:rsid w:val="00A445E0"/>
    <w:rsid w:val="00A464D2"/>
    <w:rsid w:val="00A511F6"/>
    <w:rsid w:val="00A627C8"/>
    <w:rsid w:val="00A81517"/>
    <w:rsid w:val="00A87235"/>
    <w:rsid w:val="00A9441F"/>
    <w:rsid w:val="00AA4F66"/>
    <w:rsid w:val="00AA6C9B"/>
    <w:rsid w:val="00AD16FE"/>
    <w:rsid w:val="00AE4687"/>
    <w:rsid w:val="00AF5F37"/>
    <w:rsid w:val="00B00CED"/>
    <w:rsid w:val="00B04DB8"/>
    <w:rsid w:val="00B2211D"/>
    <w:rsid w:val="00B227DD"/>
    <w:rsid w:val="00B3315E"/>
    <w:rsid w:val="00B37FEC"/>
    <w:rsid w:val="00B43594"/>
    <w:rsid w:val="00B44D4D"/>
    <w:rsid w:val="00B668E9"/>
    <w:rsid w:val="00B83DAD"/>
    <w:rsid w:val="00B90420"/>
    <w:rsid w:val="00B92504"/>
    <w:rsid w:val="00BC7CD8"/>
    <w:rsid w:val="00BD4D79"/>
    <w:rsid w:val="00BE454F"/>
    <w:rsid w:val="00BE531D"/>
    <w:rsid w:val="00BF2556"/>
    <w:rsid w:val="00BF37B8"/>
    <w:rsid w:val="00C35427"/>
    <w:rsid w:val="00CB761E"/>
    <w:rsid w:val="00CC6948"/>
    <w:rsid w:val="00CD6B42"/>
    <w:rsid w:val="00CE0479"/>
    <w:rsid w:val="00D03F19"/>
    <w:rsid w:val="00D06843"/>
    <w:rsid w:val="00D10C33"/>
    <w:rsid w:val="00D142A9"/>
    <w:rsid w:val="00D33A17"/>
    <w:rsid w:val="00D51DBD"/>
    <w:rsid w:val="00D64166"/>
    <w:rsid w:val="00D7658A"/>
    <w:rsid w:val="00D7680D"/>
    <w:rsid w:val="00D87E7A"/>
    <w:rsid w:val="00D95228"/>
    <w:rsid w:val="00DA1313"/>
    <w:rsid w:val="00DB29F6"/>
    <w:rsid w:val="00DF0295"/>
    <w:rsid w:val="00E14A30"/>
    <w:rsid w:val="00E76B2E"/>
    <w:rsid w:val="00E97317"/>
    <w:rsid w:val="00E9749E"/>
    <w:rsid w:val="00EB10DC"/>
    <w:rsid w:val="00EB5336"/>
    <w:rsid w:val="00EC2EE6"/>
    <w:rsid w:val="00EF4E19"/>
    <w:rsid w:val="00F03CA2"/>
    <w:rsid w:val="00F14E71"/>
    <w:rsid w:val="00F447BF"/>
    <w:rsid w:val="00F57D98"/>
    <w:rsid w:val="00F76DA7"/>
    <w:rsid w:val="00F869AC"/>
    <w:rsid w:val="00F95CA7"/>
    <w:rsid w:val="00FD56A3"/>
    <w:rsid w:val="11917F03"/>
    <w:rsid w:val="156A6754"/>
    <w:rsid w:val="17296328"/>
    <w:rsid w:val="18937713"/>
    <w:rsid w:val="1ED7481D"/>
    <w:rsid w:val="1FD34E43"/>
    <w:rsid w:val="1FD427F9"/>
    <w:rsid w:val="38783AA3"/>
    <w:rsid w:val="3FDA68FD"/>
    <w:rsid w:val="6BA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53FF"/>
  <w15:docId w15:val="{133116EA-E8AF-4C9B-A5CD-9C88D0A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bjh-p">
    <w:name w:val="bjh-p"/>
    <w:basedOn w:val="VarsaylanParagrafYazTipi"/>
  </w:style>
  <w:style w:type="character" w:customStyle="1" w:styleId="stBilgiChar">
    <w:name w:val="Üst Bilgi Char"/>
    <w:basedOn w:val="VarsaylanParagrafYazTipi"/>
    <w:link w:val="stBilgi"/>
    <w:uiPriority w:val="99"/>
    <w:rPr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sz w:val="18"/>
      <w:szCs w:val="18"/>
    </w:rPr>
  </w:style>
  <w:style w:type="paragraph" w:customStyle="1" w:styleId="p1">
    <w:name w:val="p1"/>
    <w:basedOn w:val="Normal"/>
    <w:qFormat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VarsaylanParagrafYazTipi"/>
    <w:qFormat/>
    <w:rPr>
      <w:rFonts w:ascii="Helvetica" w:hAnsi="Helvetica" w:hint="default"/>
      <w:sz w:val="24"/>
      <w:szCs w:val="24"/>
    </w:rPr>
  </w:style>
  <w:style w:type="character" w:customStyle="1" w:styleId="apple-converted-space">
    <w:name w:val="apple-converted-space"/>
    <w:basedOn w:val="VarsaylanParagrafYazTipi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FBF3CE-BA4E-4587-A39F-CD4D2E2F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宣传主管</dc:creator>
  <cp:lastModifiedBy>Burak CELEP</cp:lastModifiedBy>
  <cp:revision>2</cp:revision>
  <dcterms:created xsi:type="dcterms:W3CDTF">2019-11-05T11:48:00Z</dcterms:created>
  <dcterms:modified xsi:type="dcterms:W3CDTF">2019-11-05T11:48:00Z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