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1" w:rsidRDefault="00A7776D" w:rsidP="00131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Varlık Yönetim Sektöründe bir ilki daha gerçekleştiren TURKASSET,</w:t>
      </w:r>
      <w:r w:rsidR="00A54851">
        <w:rPr>
          <w:b/>
          <w:sz w:val="24"/>
          <w:szCs w:val="24"/>
        </w:rPr>
        <w:t xml:space="preserve"> Agent Camp Eğitim programıyla,</w:t>
      </w:r>
      <w:r>
        <w:rPr>
          <w:b/>
          <w:sz w:val="24"/>
          <w:szCs w:val="24"/>
        </w:rPr>
        <w:t xml:space="preserve"> Brandon Hall</w:t>
      </w:r>
      <w:r w:rsidR="00A54851">
        <w:rPr>
          <w:b/>
          <w:sz w:val="24"/>
          <w:szCs w:val="24"/>
        </w:rPr>
        <w:t xml:space="preserve"> Excellence Awards 2016’da,</w:t>
      </w:r>
      <w:r>
        <w:rPr>
          <w:b/>
          <w:sz w:val="24"/>
          <w:szCs w:val="24"/>
        </w:rPr>
        <w:t xml:space="preserve"> </w:t>
      </w:r>
      <w:r w:rsidR="00A54851">
        <w:rPr>
          <w:b/>
          <w:sz w:val="24"/>
          <w:szCs w:val="24"/>
        </w:rPr>
        <w:t xml:space="preserve">4 farklı Mükemmeliyet Ödülü Kazandı! </w:t>
      </w:r>
    </w:p>
    <w:p w:rsidR="00FE0F50" w:rsidRDefault="004A66A0" w:rsidP="00131FFD">
      <w:pPr>
        <w:rPr>
          <w:sz w:val="24"/>
          <w:szCs w:val="24"/>
        </w:rPr>
      </w:pPr>
      <w:r>
        <w:rPr>
          <w:sz w:val="24"/>
          <w:szCs w:val="24"/>
        </w:rPr>
        <w:t xml:space="preserve">Varlık Yönetim sektörünün </w:t>
      </w:r>
      <w:r w:rsidR="00054C65">
        <w:rPr>
          <w:sz w:val="24"/>
          <w:szCs w:val="24"/>
        </w:rPr>
        <w:t xml:space="preserve">en büyük kuruluşu </w:t>
      </w:r>
      <w:r>
        <w:rPr>
          <w:sz w:val="24"/>
          <w:szCs w:val="24"/>
        </w:rPr>
        <w:t xml:space="preserve">TURKASSET, 2013 yılında kurduğu </w:t>
      </w:r>
      <w:proofErr w:type="gramStart"/>
      <w:r>
        <w:rPr>
          <w:sz w:val="24"/>
          <w:szCs w:val="24"/>
        </w:rPr>
        <w:t xml:space="preserve">TURKASSET </w:t>
      </w:r>
      <w:r w:rsidR="00131FFD" w:rsidRPr="003429A9">
        <w:rPr>
          <w:sz w:val="24"/>
          <w:szCs w:val="24"/>
        </w:rPr>
        <w:t xml:space="preserve"> Akademi</w:t>
      </w:r>
      <w:r>
        <w:rPr>
          <w:sz w:val="24"/>
          <w:szCs w:val="24"/>
        </w:rPr>
        <w:t>’</w:t>
      </w:r>
      <w:r w:rsidR="00FE0F50">
        <w:rPr>
          <w:sz w:val="24"/>
          <w:szCs w:val="24"/>
        </w:rPr>
        <w:t>nin</w:t>
      </w:r>
      <w:proofErr w:type="gramEnd"/>
      <w:r w:rsidR="00FE0F50">
        <w:rPr>
          <w:sz w:val="24"/>
          <w:szCs w:val="24"/>
        </w:rPr>
        <w:t xml:space="preserve"> Agent Camp işe alım e</w:t>
      </w:r>
      <w:r>
        <w:rPr>
          <w:sz w:val="24"/>
          <w:szCs w:val="24"/>
        </w:rPr>
        <w:t>ğitim programıyla</w:t>
      </w:r>
      <w:r w:rsidR="00882DE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E0F50">
        <w:rPr>
          <w:sz w:val="24"/>
          <w:szCs w:val="24"/>
        </w:rPr>
        <w:t>Brandon Hall Mükemmeliyet Ödülleri 2016’da</w:t>
      </w:r>
      <w:r w:rsidR="00882DE7">
        <w:rPr>
          <w:sz w:val="24"/>
          <w:szCs w:val="24"/>
        </w:rPr>
        <w:t xml:space="preserve">, </w:t>
      </w:r>
      <w:r w:rsidR="00FE0F50">
        <w:rPr>
          <w:sz w:val="24"/>
          <w:szCs w:val="24"/>
        </w:rPr>
        <w:t xml:space="preserve"> ödüll</w:t>
      </w:r>
      <w:r w:rsidR="001A0C44">
        <w:rPr>
          <w:sz w:val="24"/>
          <w:szCs w:val="24"/>
        </w:rPr>
        <w:t>eri topladı.</w:t>
      </w:r>
      <w:r w:rsidR="00FE0F50">
        <w:rPr>
          <w:sz w:val="24"/>
          <w:szCs w:val="24"/>
        </w:rPr>
        <w:t xml:space="preserve"> </w:t>
      </w:r>
    </w:p>
    <w:p w:rsidR="00131FFD" w:rsidRPr="003429A9" w:rsidRDefault="00FE0F50" w:rsidP="00131FFD">
      <w:pPr>
        <w:rPr>
          <w:sz w:val="24"/>
          <w:szCs w:val="24"/>
        </w:rPr>
      </w:pPr>
      <w:r>
        <w:rPr>
          <w:sz w:val="24"/>
          <w:szCs w:val="24"/>
        </w:rPr>
        <w:t>Sektördeki tek kurumsal akademinin sahibi olan TURKASSET</w:t>
      </w:r>
      <w:r w:rsidR="00646F77" w:rsidRPr="003429A9">
        <w:rPr>
          <w:sz w:val="24"/>
          <w:szCs w:val="24"/>
        </w:rPr>
        <w:t xml:space="preserve"> </w:t>
      </w:r>
      <w:r w:rsidR="00131FFD" w:rsidRPr="003429A9">
        <w:rPr>
          <w:sz w:val="24"/>
          <w:szCs w:val="24"/>
        </w:rPr>
        <w:t xml:space="preserve"> “</w:t>
      </w:r>
      <w:r w:rsidR="002C4C0D" w:rsidRPr="003429A9">
        <w:rPr>
          <w:sz w:val="24"/>
          <w:szCs w:val="24"/>
        </w:rPr>
        <w:t>En iyi Yetkinlik ve Beceri Gelişimi” , “En İyi Sertifikasyon Programı</w:t>
      </w:r>
      <w:r w:rsidR="00131FFD" w:rsidRPr="003429A9">
        <w:rPr>
          <w:sz w:val="24"/>
          <w:szCs w:val="24"/>
        </w:rPr>
        <w:t>”</w:t>
      </w:r>
      <w:r w:rsidR="002C4C0D" w:rsidRPr="003429A9">
        <w:rPr>
          <w:sz w:val="24"/>
          <w:szCs w:val="24"/>
        </w:rPr>
        <w:t xml:space="preserve"> , “ Stratejiyi Destekleyen En İyi Gelişim Programı” ve “En Yaratıcı Öğrenme ve Gelişim Programı” alanlarındaki uygulamaları ile Bran</w:t>
      </w:r>
      <w:r w:rsidR="0071165A" w:rsidRPr="003429A9">
        <w:rPr>
          <w:sz w:val="24"/>
          <w:szCs w:val="24"/>
        </w:rPr>
        <w:t>do</w:t>
      </w:r>
      <w:r w:rsidR="00913130" w:rsidRPr="003429A9">
        <w:rPr>
          <w:sz w:val="24"/>
          <w:szCs w:val="24"/>
        </w:rPr>
        <w:t xml:space="preserve">n Hall </w:t>
      </w:r>
      <w:r>
        <w:rPr>
          <w:sz w:val="24"/>
          <w:szCs w:val="24"/>
        </w:rPr>
        <w:t>jürisi tarafından</w:t>
      </w:r>
      <w:r w:rsidR="0071165A" w:rsidRPr="003429A9">
        <w:rPr>
          <w:sz w:val="24"/>
          <w:szCs w:val="24"/>
        </w:rPr>
        <w:t xml:space="preserve"> 3’ü Altın, 1’i Gümüş olmak üzere toplamda 4 Ödül</w:t>
      </w:r>
      <w:r>
        <w:rPr>
          <w:sz w:val="24"/>
          <w:szCs w:val="24"/>
        </w:rPr>
        <w:t xml:space="preserve">e layık görüldü. </w:t>
      </w:r>
    </w:p>
    <w:p w:rsidR="000578BE" w:rsidRDefault="007D5D66" w:rsidP="00CF5406">
      <w:pPr>
        <w:rPr>
          <w:sz w:val="24"/>
          <w:szCs w:val="24"/>
        </w:rPr>
      </w:pPr>
      <w:r w:rsidRPr="003429A9">
        <w:rPr>
          <w:sz w:val="24"/>
          <w:szCs w:val="24"/>
        </w:rPr>
        <w:t>Dünyanın en prestijli ödüllerinden biri olan Brandon Hall</w:t>
      </w:r>
      <w:r w:rsidR="0031258A" w:rsidRPr="003429A9">
        <w:rPr>
          <w:sz w:val="24"/>
          <w:szCs w:val="24"/>
        </w:rPr>
        <w:t>’da</w:t>
      </w:r>
      <w:r w:rsidR="00C03490">
        <w:rPr>
          <w:sz w:val="24"/>
          <w:szCs w:val="24"/>
        </w:rPr>
        <w:t>,</w:t>
      </w:r>
      <w:r w:rsidR="0031258A" w:rsidRPr="003429A9">
        <w:rPr>
          <w:sz w:val="24"/>
          <w:szCs w:val="24"/>
        </w:rPr>
        <w:t xml:space="preserve"> aday şirketler</w:t>
      </w:r>
      <w:r w:rsidR="00CF5406" w:rsidRPr="003429A9">
        <w:rPr>
          <w:sz w:val="24"/>
          <w:szCs w:val="24"/>
        </w:rPr>
        <w:t>,</w:t>
      </w:r>
      <w:r w:rsidRPr="003429A9">
        <w:rPr>
          <w:sz w:val="24"/>
          <w:szCs w:val="24"/>
        </w:rPr>
        <w:t xml:space="preserve"> </w:t>
      </w:r>
      <w:r w:rsidR="00E54B04" w:rsidRPr="003429A9">
        <w:rPr>
          <w:sz w:val="24"/>
          <w:szCs w:val="24"/>
        </w:rPr>
        <w:t>konusunda uzman ve bağımsız denetmenlerce</w:t>
      </w:r>
      <w:r w:rsidR="0090605F" w:rsidRPr="003429A9">
        <w:rPr>
          <w:sz w:val="24"/>
          <w:szCs w:val="24"/>
        </w:rPr>
        <w:t xml:space="preserve">, </w:t>
      </w:r>
      <w:r w:rsidR="00E54B04" w:rsidRPr="003429A9">
        <w:rPr>
          <w:sz w:val="24"/>
          <w:szCs w:val="24"/>
        </w:rPr>
        <w:t xml:space="preserve"> </w:t>
      </w:r>
      <w:r w:rsidR="0090605F" w:rsidRPr="003429A9">
        <w:rPr>
          <w:sz w:val="24"/>
          <w:szCs w:val="24"/>
        </w:rPr>
        <w:t xml:space="preserve">uygulamaların fonksiyonelliği, yenilikçiliği ve ölçümlenebilirliği gibi önemli </w:t>
      </w:r>
      <w:r w:rsidR="00CF5406" w:rsidRPr="003429A9">
        <w:rPr>
          <w:sz w:val="24"/>
          <w:szCs w:val="24"/>
        </w:rPr>
        <w:t>hus</w:t>
      </w:r>
      <w:r w:rsidR="0090605F" w:rsidRPr="003429A9">
        <w:rPr>
          <w:sz w:val="24"/>
          <w:szCs w:val="24"/>
        </w:rPr>
        <w:t>u</w:t>
      </w:r>
      <w:r w:rsidR="00CF5406" w:rsidRPr="003429A9">
        <w:rPr>
          <w:sz w:val="24"/>
          <w:szCs w:val="24"/>
        </w:rPr>
        <w:t>s</w:t>
      </w:r>
      <w:r w:rsidR="0090605F" w:rsidRPr="003429A9">
        <w:rPr>
          <w:sz w:val="24"/>
          <w:szCs w:val="24"/>
        </w:rPr>
        <w:t>larda değerlendirildi.</w:t>
      </w:r>
      <w:r w:rsidR="00CF5406" w:rsidRPr="003429A9">
        <w:rPr>
          <w:sz w:val="24"/>
          <w:szCs w:val="24"/>
        </w:rPr>
        <w:t xml:space="preserve"> 77 alt kategoride şirketlerin değerlendirildiği organizasyona</w:t>
      </w:r>
      <w:r w:rsidR="00C03490">
        <w:rPr>
          <w:sz w:val="24"/>
          <w:szCs w:val="24"/>
        </w:rPr>
        <w:t>,</w:t>
      </w:r>
      <w:r w:rsidR="00CF5406" w:rsidRPr="003429A9">
        <w:rPr>
          <w:sz w:val="24"/>
          <w:szCs w:val="24"/>
        </w:rPr>
        <w:t xml:space="preserve"> 1000’den fazla firma </w:t>
      </w:r>
      <w:r w:rsidR="0031258A" w:rsidRPr="003429A9">
        <w:rPr>
          <w:sz w:val="24"/>
          <w:szCs w:val="24"/>
        </w:rPr>
        <w:t>başvuruda bulundu.</w:t>
      </w:r>
    </w:p>
    <w:p w:rsidR="00FE0F50" w:rsidRPr="003429A9" w:rsidRDefault="00FE0F50" w:rsidP="00CF5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Agent Camp, sektöre yeni kredi çözüm uzmanları kazandırmayı amaçlayan 2 haftalık bir eğit</w:t>
      </w:r>
      <w:r w:rsidR="00A557AE">
        <w:rPr>
          <w:sz w:val="24"/>
          <w:szCs w:val="24"/>
        </w:rPr>
        <w:t>im ve gelişim programı olarak tasarlandı</w:t>
      </w:r>
      <w:r>
        <w:rPr>
          <w:sz w:val="24"/>
          <w:szCs w:val="24"/>
        </w:rPr>
        <w:t>. Kamp, aynı zamanda iş hayatına atılan farklı eğitimler almış adaylara da yeni bir meslek yolu aç</w:t>
      </w:r>
      <w:r w:rsidR="00882DE7">
        <w:rPr>
          <w:sz w:val="24"/>
          <w:szCs w:val="24"/>
        </w:rPr>
        <w:t>tı ve özenle</w:t>
      </w:r>
      <w:r w:rsidR="00A557AE">
        <w:rPr>
          <w:sz w:val="24"/>
          <w:szCs w:val="24"/>
        </w:rPr>
        <w:t xml:space="preserve"> tasarlanan müfredatı, uygulamalı eğitimleriyle yüzlerce nitelikli çalışanı sektöre kazandırdı.</w:t>
      </w:r>
    </w:p>
    <w:p w:rsidR="0031258A" w:rsidRPr="003429A9" w:rsidRDefault="00CF5406" w:rsidP="0031258A">
      <w:pPr>
        <w:rPr>
          <w:rFonts w:cs="Arial"/>
          <w:sz w:val="24"/>
          <w:szCs w:val="24"/>
          <w:shd w:val="clear" w:color="auto" w:fill="FFFFFF"/>
        </w:rPr>
      </w:pPr>
      <w:r w:rsidRPr="003429A9">
        <w:rPr>
          <w:rFonts w:cs="Arial"/>
          <w:sz w:val="24"/>
          <w:szCs w:val="24"/>
          <w:shd w:val="clear" w:color="auto" w:fill="FFFFFF"/>
        </w:rPr>
        <w:t>Bu yıl 22.kez düzenlenen organizasyonda</w:t>
      </w:r>
      <w:r w:rsidR="00C03490">
        <w:rPr>
          <w:rFonts w:cs="Arial"/>
          <w:sz w:val="24"/>
          <w:szCs w:val="24"/>
          <w:shd w:val="clear" w:color="auto" w:fill="FFFFFF"/>
        </w:rPr>
        <w:t>,</w:t>
      </w:r>
      <w:r w:rsidRPr="003429A9">
        <w:rPr>
          <w:rFonts w:cs="Arial"/>
          <w:sz w:val="24"/>
          <w:szCs w:val="24"/>
          <w:shd w:val="clear" w:color="auto" w:fill="FFFFFF"/>
        </w:rPr>
        <w:t xml:space="preserve"> ödül alan şirketler arasında Türk Telekom, Turkcell, Eczacıbaşı, Yap</w:t>
      </w:r>
      <w:r w:rsidR="000578BE" w:rsidRPr="003429A9">
        <w:rPr>
          <w:rFonts w:cs="Arial"/>
          <w:sz w:val="24"/>
          <w:szCs w:val="24"/>
          <w:shd w:val="clear" w:color="auto" w:fill="FFFFFF"/>
        </w:rPr>
        <w:t>ı Kredi Bankası, Boyner, Doğuş O</w:t>
      </w:r>
      <w:r w:rsidRPr="003429A9">
        <w:rPr>
          <w:rFonts w:cs="Arial"/>
          <w:sz w:val="24"/>
          <w:szCs w:val="24"/>
          <w:shd w:val="clear" w:color="auto" w:fill="FFFFFF"/>
        </w:rPr>
        <w:t>to ve Dominos gibi firmalar da bulunuyor. Varlık Yönetim Sektöründe ödül alan tek firma olan Turkasset</w:t>
      </w:r>
      <w:r w:rsidR="00C03490">
        <w:rPr>
          <w:rFonts w:cs="Arial"/>
          <w:sz w:val="24"/>
          <w:szCs w:val="24"/>
          <w:shd w:val="clear" w:color="auto" w:fill="FFFFFF"/>
        </w:rPr>
        <w:t xml:space="preserve"> Varlık Yönetimi A.Ş.</w:t>
      </w:r>
      <w:r w:rsidRPr="003429A9">
        <w:rPr>
          <w:rFonts w:cs="Arial"/>
          <w:sz w:val="24"/>
          <w:szCs w:val="24"/>
          <w:shd w:val="clear" w:color="auto" w:fill="FFFFFF"/>
        </w:rPr>
        <w:t>, “Gelişim, Ömür Boyu” sloganı ile</w:t>
      </w:r>
      <w:r w:rsidR="00C03490">
        <w:rPr>
          <w:rFonts w:cs="Arial"/>
          <w:sz w:val="24"/>
          <w:szCs w:val="24"/>
          <w:shd w:val="clear" w:color="auto" w:fill="FFFFFF"/>
        </w:rPr>
        <w:t>,</w:t>
      </w:r>
      <w:r w:rsidRPr="003429A9">
        <w:rPr>
          <w:rFonts w:cs="Arial"/>
          <w:sz w:val="24"/>
          <w:szCs w:val="24"/>
          <w:shd w:val="clear" w:color="auto" w:fill="FFFFFF"/>
        </w:rPr>
        <w:t xml:space="preserve"> kurumsal eğitim ve gelişimde fark yaratmaya devam ediyor.</w:t>
      </w:r>
      <w:r w:rsidR="0031258A" w:rsidRPr="003429A9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31258A" w:rsidRDefault="0031258A" w:rsidP="0031258A">
      <w:pPr>
        <w:rPr>
          <w:sz w:val="24"/>
          <w:szCs w:val="24"/>
        </w:rPr>
      </w:pPr>
      <w:r w:rsidRPr="003429A9">
        <w:rPr>
          <w:sz w:val="24"/>
          <w:szCs w:val="24"/>
        </w:rPr>
        <w:t>2014 yılında, Great Place to Work tarafından düzenlenen Türkiye’nin En İyi İşverenleri Yarışması’nda, çalışanlarına verdiği değer doğrultusunda gerçekleştirilen uygulamalarla İş- Yaşam Dengesi Özel Ödülü'ne layık görülen ve 50-500 çalışan kategorisinde Türkiye’nin en iyi 10 işvereni arasında yer alan Turkasset Varlık Yönetim</w:t>
      </w:r>
      <w:r w:rsidR="00C03490">
        <w:rPr>
          <w:sz w:val="24"/>
          <w:szCs w:val="24"/>
        </w:rPr>
        <w:t xml:space="preserve"> A.Ş.</w:t>
      </w:r>
      <w:r w:rsidRPr="003429A9">
        <w:rPr>
          <w:sz w:val="24"/>
          <w:szCs w:val="24"/>
        </w:rPr>
        <w:t>, 2015 yılında da Türkiye'nin En İyi İşverenleri Listesi'ne girmeye hak kazanmıştı.</w:t>
      </w:r>
    </w:p>
    <w:p w:rsidR="00054C65" w:rsidRPr="003429A9" w:rsidRDefault="00054C65" w:rsidP="003125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Turkasset’in gerek müşterilerine gerek çalışanlarına yönelik öncü uygulamaları Harvard Business School’da MBA bölümünde vaka çalışması olarak kullanılmaktadır.</w:t>
      </w:r>
    </w:p>
    <w:p w:rsidR="0031258A" w:rsidRDefault="003429A9" w:rsidP="0031258A">
      <w:pPr>
        <w:rPr>
          <w:rFonts w:cs="Helvetica"/>
          <w:sz w:val="24"/>
          <w:szCs w:val="24"/>
        </w:rPr>
      </w:pPr>
      <w:r w:rsidRPr="003429A9">
        <w:rPr>
          <w:rFonts w:cs="Helvetica"/>
          <w:sz w:val="24"/>
          <w:szCs w:val="24"/>
        </w:rPr>
        <w:t xml:space="preserve">Turkasset’in ödüllerini teslim alacağı “Brandon Hall Mükemmeliyet Ödülleri” töreni, </w:t>
      </w:r>
      <w:r w:rsidRPr="003429A9">
        <w:rPr>
          <w:sz w:val="24"/>
          <w:szCs w:val="24"/>
        </w:rPr>
        <w:t>24-27 Ocak 2017’de</w:t>
      </w:r>
      <w:r w:rsidRPr="003429A9">
        <w:rPr>
          <w:rFonts w:cs="Helvetica"/>
          <w:sz w:val="24"/>
          <w:szCs w:val="24"/>
        </w:rPr>
        <w:t>ABD’de düzenlenecek.</w:t>
      </w:r>
      <w:r w:rsidR="00A557AE">
        <w:rPr>
          <w:rFonts w:cs="Helvetica"/>
          <w:sz w:val="24"/>
          <w:szCs w:val="24"/>
        </w:rPr>
        <w:t xml:space="preserve"> TURKASSET Akademi’yle ilgili detaylı bilgi için </w:t>
      </w:r>
      <w:hyperlink r:id="rId4" w:history="1">
        <w:r w:rsidR="00A557AE" w:rsidRPr="00347075">
          <w:rPr>
            <w:rStyle w:val="Kpr"/>
            <w:rFonts w:cs="Helvetica"/>
            <w:sz w:val="24"/>
            <w:szCs w:val="24"/>
          </w:rPr>
          <w:t>www.turkassetakademi.com</w:t>
        </w:r>
      </w:hyperlink>
      <w:r w:rsidR="00A557AE">
        <w:rPr>
          <w:rFonts w:cs="Helvetica"/>
          <w:sz w:val="24"/>
          <w:szCs w:val="24"/>
        </w:rPr>
        <w:t xml:space="preserve"> Gelişim Dünyası’nı ziyaret edebilirsiniz.</w:t>
      </w:r>
    </w:p>
    <w:p w:rsidR="00A557AE" w:rsidRDefault="00A557AE" w:rsidP="0031258A">
      <w:pPr>
        <w:rPr>
          <w:b/>
          <w:sz w:val="24"/>
          <w:szCs w:val="24"/>
        </w:rPr>
      </w:pPr>
    </w:p>
    <w:p w:rsidR="0031258A" w:rsidRPr="003429A9" w:rsidRDefault="0031258A" w:rsidP="0031258A">
      <w:pPr>
        <w:rPr>
          <w:b/>
          <w:sz w:val="24"/>
          <w:szCs w:val="24"/>
        </w:rPr>
      </w:pPr>
      <w:r w:rsidRPr="003429A9">
        <w:rPr>
          <w:b/>
          <w:sz w:val="24"/>
          <w:szCs w:val="24"/>
        </w:rPr>
        <w:t>Turkasset Varlık Yönetim A</w:t>
      </w:r>
      <w:r w:rsidR="00A75851">
        <w:rPr>
          <w:b/>
          <w:sz w:val="24"/>
          <w:szCs w:val="24"/>
        </w:rPr>
        <w:t>.</w:t>
      </w:r>
      <w:r w:rsidRPr="003429A9">
        <w:rPr>
          <w:b/>
          <w:sz w:val="24"/>
          <w:szCs w:val="24"/>
        </w:rPr>
        <w:t>Ş Hakkında</w:t>
      </w:r>
    </w:p>
    <w:p w:rsidR="0031258A" w:rsidRPr="003429A9" w:rsidRDefault="0031258A" w:rsidP="0031258A">
      <w:pPr>
        <w:rPr>
          <w:sz w:val="24"/>
          <w:szCs w:val="24"/>
        </w:rPr>
      </w:pPr>
      <w:r w:rsidRPr="003429A9">
        <w:rPr>
          <w:sz w:val="24"/>
          <w:szCs w:val="24"/>
        </w:rPr>
        <w:t>TURKASSET</w:t>
      </w:r>
      <w:r w:rsidR="00C03490">
        <w:rPr>
          <w:sz w:val="24"/>
          <w:szCs w:val="24"/>
        </w:rPr>
        <w:t xml:space="preserve"> Varlık Yönetim A.Ş</w:t>
      </w:r>
      <w:r w:rsidRPr="003429A9">
        <w:rPr>
          <w:sz w:val="24"/>
          <w:szCs w:val="24"/>
        </w:rPr>
        <w:t>, bankaları denetlemekle yükümlü BDDK’nın izniyle kurulan Türkiye'nin öncü ve büyük varlık yönetim şirketidir. 6 milyar TL’den büyük portföy ve 1 milyondan fazla kredi dosyasına sahip TURKASSET’in sahibi Vector Holdings ve Avrupa İmar ve Kalkınma Bankası (EBRD)’dir.  Turkasset'in merkezi İstanbul’da olup 6 bölge ofisi</w:t>
      </w:r>
      <w:r w:rsidR="003429A9" w:rsidRPr="003429A9">
        <w:rPr>
          <w:sz w:val="24"/>
          <w:szCs w:val="24"/>
        </w:rPr>
        <w:t>, 500'un üstünde çalışanı ile</w:t>
      </w:r>
      <w:r w:rsidRPr="003429A9">
        <w:rPr>
          <w:sz w:val="24"/>
          <w:szCs w:val="24"/>
        </w:rPr>
        <w:t xml:space="preserve"> 700 bini aşkın kredi borçlusuna hizmet vermektedir.</w:t>
      </w:r>
    </w:p>
    <w:p w:rsidR="00E54B04" w:rsidRPr="003429A9" w:rsidRDefault="0031258A" w:rsidP="0031258A">
      <w:pPr>
        <w:rPr>
          <w:sz w:val="24"/>
          <w:szCs w:val="24"/>
        </w:rPr>
      </w:pPr>
      <w:r w:rsidRPr="003429A9">
        <w:rPr>
          <w:sz w:val="24"/>
          <w:szCs w:val="24"/>
        </w:rPr>
        <w:t xml:space="preserve">Detaylı bilgi için </w:t>
      </w:r>
      <w:r w:rsidR="00A557AE" w:rsidRPr="001A0C44">
        <w:t>www.turkasset.com</w:t>
      </w:r>
    </w:p>
    <w:sectPr w:rsidR="00E54B04" w:rsidRPr="0034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F"/>
    <w:rsid w:val="00030E01"/>
    <w:rsid w:val="00054C65"/>
    <w:rsid w:val="000578BE"/>
    <w:rsid w:val="001312ED"/>
    <w:rsid w:val="00131FFD"/>
    <w:rsid w:val="001A0C44"/>
    <w:rsid w:val="002C4C0D"/>
    <w:rsid w:val="0031258A"/>
    <w:rsid w:val="00316682"/>
    <w:rsid w:val="003429A9"/>
    <w:rsid w:val="00371F71"/>
    <w:rsid w:val="00433513"/>
    <w:rsid w:val="00491B94"/>
    <w:rsid w:val="004A66A0"/>
    <w:rsid w:val="004B673F"/>
    <w:rsid w:val="00500DD0"/>
    <w:rsid w:val="005A4DC0"/>
    <w:rsid w:val="00646F77"/>
    <w:rsid w:val="00682570"/>
    <w:rsid w:val="0071165A"/>
    <w:rsid w:val="007D5D66"/>
    <w:rsid w:val="00882DE7"/>
    <w:rsid w:val="0090605F"/>
    <w:rsid w:val="00913130"/>
    <w:rsid w:val="00A14FC7"/>
    <w:rsid w:val="00A54851"/>
    <w:rsid w:val="00A557AE"/>
    <w:rsid w:val="00A75851"/>
    <w:rsid w:val="00A7776D"/>
    <w:rsid w:val="00AE33FE"/>
    <w:rsid w:val="00C03490"/>
    <w:rsid w:val="00CF5406"/>
    <w:rsid w:val="00DF5671"/>
    <w:rsid w:val="00E54B04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A2C7E-29A3-473B-9880-2DE2C30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31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673F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31FF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FFD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78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VarsaylanParagrafYazTipi"/>
    <w:rsid w:val="0031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asset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 Güvenal</dc:creator>
  <cp:keywords>NC</cp:keywords>
  <dc:description/>
  <cp:lastModifiedBy>Nesteren Peynirci</cp:lastModifiedBy>
  <cp:revision>2</cp:revision>
  <dcterms:created xsi:type="dcterms:W3CDTF">2016-09-26T05:20:00Z</dcterms:created>
  <dcterms:modified xsi:type="dcterms:W3CDTF">2016-09-26T05:20:00Z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1004e671-29cb-4250-b99e-4c459cfb35e9</vt:lpwstr>
  </property>
  <property fmtid="{D5CDD505-2E9C-101B-9397-08002B2CF9AE}" pid="3" name="TURKASSETSINIFLANDIRMA">
    <vt:lpwstr>NC</vt:lpwstr>
  </property>
  <property fmtid="{D5CDD505-2E9C-101B-9397-08002B2CF9AE}" pid="4" name="DLP">
    <vt:lpwstr>TRKSST-NC</vt:lpwstr>
  </property>
</Properties>
</file>